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8643" w14:textId="77777777" w:rsidR="00775BDD" w:rsidRDefault="00775BDD" w:rsidP="0026197A">
      <w:pPr>
        <w:jc w:val="center"/>
        <w:rPr>
          <w:rFonts w:ascii="Times New Roman" w:hAnsi="Times New Roman" w:cs="Times New Roman"/>
          <w:b/>
          <w:bCs/>
          <w:i/>
          <w:iCs/>
          <w:sz w:val="28"/>
          <w:szCs w:val="28"/>
          <w:u w:val="single"/>
          <w:lang w:val="nl-NL"/>
        </w:rPr>
      </w:pPr>
    </w:p>
    <w:p w14:paraId="0E76FE71" w14:textId="3548362A" w:rsidR="0026197A" w:rsidRPr="00AA1520" w:rsidRDefault="0026197A" w:rsidP="0026197A">
      <w:pPr>
        <w:jc w:val="center"/>
        <w:rPr>
          <w:rFonts w:ascii="Times New Roman" w:hAnsi="Times New Roman" w:cs="Times New Roman"/>
          <w:b/>
          <w:bCs/>
          <w:i/>
          <w:iCs/>
          <w:sz w:val="28"/>
          <w:szCs w:val="28"/>
          <w:u w:val="single"/>
          <w:lang w:val="nl-NL"/>
        </w:rPr>
      </w:pPr>
      <w:r w:rsidRPr="00AA1520">
        <w:rPr>
          <w:rFonts w:ascii="Times New Roman" w:hAnsi="Times New Roman" w:cs="Times New Roman"/>
          <w:b/>
          <w:bCs/>
          <w:i/>
          <w:iCs/>
          <w:sz w:val="28"/>
          <w:szCs w:val="28"/>
          <w:u w:val="single"/>
          <w:lang w:val="nl-NL"/>
        </w:rPr>
        <w:t>Maatregelen Coronavirus</w:t>
      </w:r>
      <w:r w:rsidR="004724CD" w:rsidRPr="00AA1520">
        <w:rPr>
          <w:rFonts w:ascii="Times New Roman" w:hAnsi="Times New Roman" w:cs="Times New Roman"/>
          <w:b/>
          <w:bCs/>
          <w:i/>
          <w:iCs/>
          <w:sz w:val="28"/>
          <w:szCs w:val="28"/>
          <w:u w:val="single"/>
          <w:lang w:val="nl-NL"/>
        </w:rPr>
        <w:t xml:space="preserve"> </w:t>
      </w:r>
      <w:r w:rsidR="0077100C" w:rsidRPr="00AA1520">
        <w:rPr>
          <w:rFonts w:ascii="Times New Roman" w:hAnsi="Times New Roman" w:cs="Times New Roman"/>
          <w:b/>
          <w:bCs/>
          <w:i/>
          <w:iCs/>
          <w:sz w:val="28"/>
          <w:szCs w:val="28"/>
          <w:u w:val="single"/>
          <w:lang w:val="nl-NL"/>
        </w:rPr>
        <w:t xml:space="preserve">UPDATE </w:t>
      </w:r>
      <w:r w:rsidR="00D458A4">
        <w:rPr>
          <w:rFonts w:ascii="Times New Roman" w:hAnsi="Times New Roman" w:cs="Times New Roman"/>
          <w:b/>
          <w:bCs/>
          <w:i/>
          <w:iCs/>
          <w:sz w:val="28"/>
          <w:szCs w:val="28"/>
          <w:u w:val="single"/>
          <w:lang w:val="nl-NL"/>
        </w:rPr>
        <w:t>5</w:t>
      </w:r>
    </w:p>
    <w:p w14:paraId="750BA858" w14:textId="77777777" w:rsidR="00521078" w:rsidRPr="00AA1520" w:rsidRDefault="00521078" w:rsidP="00280DF1">
      <w:pPr>
        <w:jc w:val="both"/>
        <w:rPr>
          <w:rFonts w:ascii="Times New Roman" w:eastAsia="Times New Roman" w:hAnsi="Times New Roman" w:cs="Times New Roman"/>
          <w:color w:val="000000"/>
          <w:sz w:val="22"/>
          <w:szCs w:val="22"/>
          <w:lang w:val="nl-NL" w:eastAsia="en-GB"/>
        </w:rPr>
      </w:pPr>
    </w:p>
    <w:p w14:paraId="44AC2894" w14:textId="77777777" w:rsidR="00AA1520" w:rsidRPr="00AA1520" w:rsidRDefault="00AA1520" w:rsidP="001C1CB8">
      <w:pPr>
        <w:rPr>
          <w:rFonts w:ascii="Calibri" w:hAnsi="Calibri" w:cs="Calibri"/>
          <w:color w:val="000000"/>
          <w:sz w:val="22"/>
          <w:szCs w:val="22"/>
          <w:shd w:val="clear" w:color="auto" w:fill="FFFF00"/>
          <w:lang w:val="nl-NL"/>
        </w:rPr>
      </w:pPr>
    </w:p>
    <w:p w14:paraId="394F7C10" w14:textId="5FC024E3"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Hieronder vindt u de laatste updates rond de coronamaatregelen.</w:t>
      </w:r>
    </w:p>
    <w:p w14:paraId="395743C9" w14:textId="77777777" w:rsidR="00D458A4" w:rsidRPr="00D458A4" w:rsidRDefault="00D458A4" w:rsidP="00847BC6">
      <w:pPr>
        <w:snapToGrid w:val="0"/>
        <w:spacing w:before="240" w:after="120"/>
        <w:jc w:val="both"/>
        <w:rPr>
          <w:rFonts w:ascii="Times New Roman" w:hAnsi="Times New Roman" w:cs="Times New Roman"/>
          <w:b/>
          <w:bCs/>
          <w:color w:val="000000"/>
          <w:sz w:val="22"/>
          <w:szCs w:val="22"/>
        </w:rPr>
      </w:pPr>
      <w:r w:rsidRPr="00D458A4">
        <w:rPr>
          <w:rFonts w:ascii="Times New Roman" w:hAnsi="Times New Roman" w:cs="Times New Roman"/>
          <w:b/>
          <w:bCs/>
          <w:color w:val="000000"/>
          <w:sz w:val="22"/>
          <w:szCs w:val="22"/>
        </w:rPr>
        <w:t>Wijziging percentages voorafbetalingen</w:t>
      </w:r>
    </w:p>
    <w:p w14:paraId="63D044EB"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De regering heeft beslist om de percentages van de voordelen van de voorafbetalingen van de derde en de vierde vervaldag, op respectievelijk 10 oktober en 20 december, te verhogen (tenzij er een dividenduitkering is).</w:t>
      </w:r>
    </w:p>
    <w:p w14:paraId="6B0F7052" w14:textId="77777777" w:rsidR="00847BC6"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Dankzij deze steunmaatregel is het uitstellen van hun voorafbetalingen minder nadelig voor wie getroffen is door de maatregelen in de strijd tegen COVID-19. Om de toepassingsvoorwaarden van de maatregelen en de nieuwe percentages te kennen, surf naar </w:t>
      </w:r>
    </w:p>
    <w:p w14:paraId="47F0CF7A" w14:textId="5541FE28" w:rsidR="00D458A4" w:rsidRPr="00D458A4" w:rsidRDefault="00847BC6" w:rsidP="00D458A4">
      <w:pPr>
        <w:snapToGrid w:val="0"/>
        <w:spacing w:before="120" w:after="120"/>
        <w:jc w:val="both"/>
        <w:rPr>
          <w:rFonts w:ascii="Times New Roman" w:hAnsi="Times New Roman" w:cs="Times New Roman"/>
          <w:color w:val="000000"/>
          <w:sz w:val="22"/>
          <w:szCs w:val="22"/>
        </w:rPr>
      </w:pPr>
      <w:hyperlink r:id="rId7" w:history="1">
        <w:r w:rsidRPr="00D458A4">
          <w:rPr>
            <w:rStyle w:val="Hyperlink"/>
            <w:rFonts w:ascii="Times New Roman" w:hAnsi="Times New Roman" w:cs="Times New Roman"/>
            <w:sz w:val="22"/>
            <w:szCs w:val="22"/>
          </w:rPr>
          <w:t>https://financien.belgium.be/nl/Actueel/corona-steunmaatregel-wijziging-percentages-voorafbetalingen-van-de-inkomstenbelasting</w:t>
        </w:r>
      </w:hyperlink>
      <w:r w:rsidR="00D458A4" w:rsidRPr="00D458A4">
        <w:rPr>
          <w:rFonts w:ascii="Times New Roman" w:hAnsi="Times New Roman" w:cs="Times New Roman"/>
          <w:color w:val="000000"/>
          <w:sz w:val="22"/>
          <w:szCs w:val="22"/>
        </w:rPr>
        <w:t>.</w:t>
      </w:r>
    </w:p>
    <w:p w14:paraId="7C544891" w14:textId="3165963A" w:rsidR="00D458A4" w:rsidRPr="00D458A4" w:rsidRDefault="00D458A4" w:rsidP="00847BC6">
      <w:pPr>
        <w:snapToGrid w:val="0"/>
        <w:spacing w:before="240" w:after="120"/>
        <w:jc w:val="both"/>
        <w:rPr>
          <w:rFonts w:ascii="Times New Roman" w:hAnsi="Times New Roman" w:cs="Times New Roman"/>
          <w:b/>
          <w:bCs/>
          <w:color w:val="000000"/>
          <w:sz w:val="22"/>
          <w:szCs w:val="22"/>
        </w:rPr>
      </w:pPr>
      <w:r w:rsidRPr="00D458A4">
        <w:rPr>
          <w:rFonts w:ascii="Times New Roman" w:hAnsi="Times New Roman" w:cs="Times New Roman"/>
          <w:b/>
          <w:bCs/>
          <w:color w:val="000000"/>
          <w:sz w:val="22"/>
          <w:szCs w:val="22"/>
        </w:rPr>
        <w:t>Onroerende voorheffing in Brussel – verlenging betalingstermijn zonder bewijs voor betalings</w:t>
      </w:r>
      <w:r w:rsidR="00847BC6" w:rsidRPr="00847BC6">
        <w:rPr>
          <w:rFonts w:ascii="Times New Roman" w:hAnsi="Times New Roman" w:cs="Times New Roman"/>
          <w:b/>
          <w:bCs/>
          <w:color w:val="000000"/>
          <w:sz w:val="22"/>
          <w:szCs w:val="22"/>
          <w:lang w:val="en-US"/>
        </w:rPr>
        <w:t xml:space="preserve"> </w:t>
      </w:r>
      <w:r w:rsidRPr="00D458A4">
        <w:rPr>
          <w:rFonts w:ascii="Times New Roman" w:hAnsi="Times New Roman" w:cs="Times New Roman"/>
          <w:b/>
          <w:bCs/>
          <w:color w:val="000000"/>
          <w:sz w:val="22"/>
          <w:szCs w:val="22"/>
        </w:rPr>
        <w:t>moeilijkheden als gevolg van de coronamaatregelen</w:t>
      </w:r>
    </w:p>
    <w:p w14:paraId="4870ED4B" w14:textId="2E4C747A"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 xml:space="preserve">Het Brussels Gewest kent zijn inwoners een bijkomende termijn van twee maaneden toe voor de betaling van de onroerende voorheffing, ongeacht de financiële situatie van al wie van deze meetregel wil gebruikmaken. </w:t>
      </w:r>
    </w:p>
    <w:p w14:paraId="2F4C3196" w14:textId="77777777" w:rsidR="00D458A4" w:rsidRPr="00D458A4" w:rsidRDefault="00D458A4" w:rsidP="00847BC6">
      <w:pPr>
        <w:snapToGrid w:val="0"/>
        <w:spacing w:before="240" w:after="120"/>
        <w:jc w:val="both"/>
        <w:rPr>
          <w:rFonts w:ascii="Times New Roman" w:hAnsi="Times New Roman" w:cs="Times New Roman"/>
          <w:b/>
          <w:bCs/>
          <w:color w:val="000000"/>
          <w:sz w:val="22"/>
          <w:szCs w:val="22"/>
        </w:rPr>
      </w:pPr>
      <w:r w:rsidRPr="00D458A4">
        <w:rPr>
          <w:rFonts w:ascii="Times New Roman" w:hAnsi="Times New Roman" w:cs="Times New Roman"/>
          <w:b/>
          <w:bCs/>
          <w:color w:val="000000"/>
          <w:sz w:val="22"/>
          <w:szCs w:val="22"/>
        </w:rPr>
        <w:t>Betalingsuitstel ondernemingskredieten – kunnen banken weigeren?</w:t>
      </w:r>
    </w:p>
    <w:p w14:paraId="19170B15"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Voor bestaande ondernemingskredieten is een mogelijkheid voorzien tot betalingsuitsel van aflossingen van kapitaal tot 6 maanden (tot 31 oktober 2020 ten laatste).</w:t>
      </w:r>
    </w:p>
    <w:p w14:paraId="2410D1F6"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Indien een onderneming aan de voorwaarden voldoet (financiële problemen als gevolg van de coronacrisis), dan kan de bank in principe niet weigeren om een betalingsuitstel op bestaande ondernemingskredieten toe te kennen.</w:t>
      </w:r>
    </w:p>
    <w:p w14:paraId="3453A016" w14:textId="77777777" w:rsidR="00D458A4" w:rsidRPr="00D458A4" w:rsidRDefault="00D458A4" w:rsidP="00684B03">
      <w:pPr>
        <w:snapToGrid w:val="0"/>
        <w:spacing w:before="240" w:after="120"/>
        <w:jc w:val="both"/>
        <w:rPr>
          <w:rFonts w:ascii="Times New Roman" w:hAnsi="Times New Roman" w:cs="Times New Roman"/>
          <w:b/>
          <w:bCs/>
          <w:color w:val="000000"/>
          <w:sz w:val="22"/>
          <w:szCs w:val="22"/>
        </w:rPr>
      </w:pPr>
      <w:r w:rsidRPr="00D458A4">
        <w:rPr>
          <w:rFonts w:ascii="Times New Roman" w:hAnsi="Times New Roman" w:cs="Times New Roman"/>
          <w:b/>
          <w:bCs/>
          <w:color w:val="000000"/>
          <w:sz w:val="22"/>
          <w:szCs w:val="22"/>
        </w:rPr>
        <w:t>Maatregel inzake invoer en export van goederen</w:t>
      </w:r>
    </w:p>
    <w:p w14:paraId="07313E0B" w14:textId="71A048F5" w:rsidR="00D458A4" w:rsidRPr="00D458A4" w:rsidRDefault="00D458A4" w:rsidP="00D458A4">
      <w:pPr>
        <w:snapToGrid w:val="0"/>
        <w:spacing w:before="120" w:after="120"/>
        <w:jc w:val="both"/>
        <w:rPr>
          <w:rFonts w:ascii="Times New Roman" w:hAnsi="Times New Roman" w:cs="Times New Roman"/>
          <w:color w:val="000000"/>
          <w:sz w:val="22"/>
          <w:szCs w:val="22"/>
          <w:lang w:val="en-US"/>
        </w:rPr>
      </w:pPr>
      <w:r w:rsidRPr="00D458A4">
        <w:rPr>
          <w:rFonts w:ascii="Times New Roman" w:hAnsi="Times New Roman" w:cs="Times New Roman"/>
          <w:color w:val="000000"/>
          <w:sz w:val="22"/>
          <w:szCs w:val="22"/>
        </w:rPr>
        <w:t>Door de Coronavirusepidemie (COVID-19), hebben verschillende operatoren de AAD&amp;A reeds gesignaleerd dat originele oorsprongscertificaten, die in normale omstandigheden bij de invoer nodig zijn voor de correcte inklaring van de goederen, momenteel niet of slechts in digitale vorm (scan) kunnen worden aangeleverd. Er werd daarom reeds toegestaan dat deze certificaten bij de invoer tijdelijk kunnen worden overgelegd in digitale vorm</w:t>
      </w:r>
      <w:r w:rsidR="00684B03" w:rsidRPr="00684B03">
        <w:rPr>
          <w:rFonts w:ascii="Times New Roman" w:hAnsi="Times New Roman" w:cs="Times New Roman"/>
          <w:color w:val="000000"/>
          <w:sz w:val="22"/>
          <w:szCs w:val="22"/>
          <w:lang w:val="en-US"/>
        </w:rPr>
        <w:t>.</w:t>
      </w:r>
    </w:p>
    <w:p w14:paraId="0725DB81"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Tegelijk wordt voor wat de uitvoer betreft, aan de lidstaten gevraagd om een zo uitgebreid mogelijk gebruik te maken van alternatieve certificeringswijzen, zoals de vergunning </w:t>
      </w:r>
      <w:hyperlink r:id="rId8" w:tgtFrame="_blank" w:history="1">
        <w:r w:rsidRPr="00D458A4">
          <w:rPr>
            <w:rStyle w:val="Hyperlink"/>
            <w:rFonts w:ascii="Times New Roman" w:hAnsi="Times New Roman" w:cs="Times New Roman"/>
            <w:sz w:val="22"/>
            <w:szCs w:val="22"/>
          </w:rPr>
          <w:t>toegelaten exporteur</w:t>
        </w:r>
      </w:hyperlink>
      <w:r w:rsidRPr="00D458A4">
        <w:rPr>
          <w:rFonts w:ascii="Times New Roman" w:hAnsi="Times New Roman" w:cs="Times New Roman"/>
          <w:color w:val="000000"/>
          <w:sz w:val="22"/>
          <w:szCs w:val="22"/>
        </w:rPr>
        <w:t>. Er wordt tijdelijk toegestaan dat operatoren reeds voorafgaand aan de normalerwijze verplichte audit een (voorlopige) vergunning toegelaten exporteur krijgen toegekend. Een aanvraagformulier moet worden gestuurd naar de bevoegde afleverende dienst (Centrale Component Operaties – Douane 1). </w:t>
      </w:r>
    </w:p>
    <w:p w14:paraId="52629D7B" w14:textId="77777777" w:rsidR="00D458A4" w:rsidRPr="00D458A4" w:rsidRDefault="00D458A4" w:rsidP="00684B03">
      <w:pPr>
        <w:snapToGrid w:val="0"/>
        <w:spacing w:before="240" w:after="120"/>
        <w:jc w:val="both"/>
        <w:rPr>
          <w:rFonts w:ascii="Times New Roman" w:hAnsi="Times New Roman" w:cs="Times New Roman"/>
          <w:b/>
          <w:bCs/>
          <w:color w:val="000000"/>
          <w:sz w:val="22"/>
          <w:szCs w:val="22"/>
        </w:rPr>
      </w:pPr>
      <w:r w:rsidRPr="00D458A4">
        <w:rPr>
          <w:rFonts w:ascii="Times New Roman" w:hAnsi="Times New Roman" w:cs="Times New Roman"/>
          <w:b/>
          <w:bCs/>
          <w:color w:val="000000"/>
          <w:sz w:val="22"/>
          <w:szCs w:val="22"/>
        </w:rPr>
        <w:t>Versterkte maatregelen</w:t>
      </w:r>
    </w:p>
    <w:p w14:paraId="2C406BAD"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Het Ministerieel besluit van 3 april 2020 houdende wijziging van het ministerieel besluit van 23 maart 2020 houdende dringende maatregelen om de verspreiding van het coronavirus COVID - 19 te beperken heeft de bestaande maatregelen aangepast.</w:t>
      </w:r>
    </w:p>
    <w:p w14:paraId="3E6F8638"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Zo behoren tot de cruciale sectoren en essentiële diensten thans niet enkel de expliciet in het MB opgelijste sectoren en diensten, maar ook de producenten, leveranciers, aannemers en onderaannemers van goederen, werken en diensten die essentieel zijn voor uitvoering van de activiteit van deze bedrijven en deze diensten.</w:t>
      </w:r>
    </w:p>
    <w:p w14:paraId="577CD8ED"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lastRenderedPageBreak/>
        <w:t>Voor alle bijzondere gevallen waarvoor een interpretatie nodig is van de regelgeving of de algemene principes, bijvoorbeeld of een bepaalde activiteit mag doorgaan of een bepaalde handelszaak mag openblijven, raadpleeg de FAQ’s op de centrale infowebsite </w:t>
      </w:r>
      <w:hyperlink r:id="rId9" w:history="1">
        <w:r w:rsidRPr="00D458A4">
          <w:rPr>
            <w:rStyle w:val="Hyperlink"/>
            <w:rFonts w:ascii="Times New Roman" w:hAnsi="Times New Roman" w:cs="Times New Roman"/>
            <w:sz w:val="22"/>
            <w:szCs w:val="22"/>
          </w:rPr>
          <w:t>https://info-coronavirus.be</w:t>
        </w:r>
      </w:hyperlink>
      <w:r w:rsidRPr="00D458A4">
        <w:rPr>
          <w:rFonts w:ascii="Times New Roman" w:hAnsi="Times New Roman" w:cs="Times New Roman"/>
          <w:color w:val="000000"/>
          <w:sz w:val="22"/>
          <w:szCs w:val="22"/>
        </w:rPr>
        <w:t>.</w:t>
      </w:r>
    </w:p>
    <w:p w14:paraId="6B9AD9FB" w14:textId="77777777" w:rsidR="00D458A4" w:rsidRPr="00D458A4" w:rsidRDefault="00D458A4" w:rsidP="00684B03">
      <w:pPr>
        <w:snapToGrid w:val="0"/>
        <w:spacing w:before="240" w:after="120"/>
        <w:jc w:val="both"/>
        <w:rPr>
          <w:rFonts w:ascii="Times New Roman" w:hAnsi="Times New Roman" w:cs="Times New Roman"/>
          <w:b/>
          <w:bCs/>
          <w:color w:val="000000"/>
          <w:sz w:val="22"/>
          <w:szCs w:val="22"/>
        </w:rPr>
      </w:pPr>
      <w:r w:rsidRPr="00D458A4">
        <w:rPr>
          <w:rFonts w:ascii="Times New Roman" w:hAnsi="Times New Roman" w:cs="Times New Roman"/>
          <w:b/>
          <w:bCs/>
          <w:color w:val="000000"/>
          <w:sz w:val="22"/>
          <w:szCs w:val="22"/>
        </w:rPr>
        <w:t>Compensatiepremie voor ondernemingen die grote verliezen lijden</w:t>
      </w:r>
    </w:p>
    <w:p w14:paraId="2EA962E1" w14:textId="0D03450F"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De Vlaamse regering besliste dat er een compensatiepremie komt voor handelszaken die niet moesten sluiten van de overheid, maar toch hun omzet grondig zien teruglopen. Het gaat om een eenmalige premie van 3.000 euro voor alle bedrijven die tussen 14 maart en 30 april een omzetsverlies van meer dan 60 procent tegenover het jaar daarvoor hadden. Voor starters wordt gewerkt met een omzetdaling van -60% ten opzichte van het neergelegde financieel plan.</w:t>
      </w:r>
    </w:p>
    <w:p w14:paraId="33430C69"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Zowel zelfstandigen in hoofdberoep als in bijberoep kunnen de premie krijgen, op voorwaarden dat ze de volledige sociale bijdragen betalen. Wie een lagere bijdrage betaalt kan een premie krijgen van 1.500 euro, op voorwaarde dat hij of zij een inkomen heeft tussen 6.996,89 euro en 13.993,78 euro en niet voor 80 procent of meer als werknemer aan de slag is.</w:t>
      </w:r>
    </w:p>
    <w:p w14:paraId="2E3FD43D"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Er zijn maximaal 5 premies per onderneming als er meerder exploitatiezetels per onderneming zijn.</w:t>
      </w:r>
    </w:p>
    <w:p w14:paraId="61BDF58F"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Voor de ondernemingen in de vorm van een vzw is de compensatiepremie ook mogelijk, onder voorwaarde dat er minstens één iemand voltijds tewerkgesteld is.</w:t>
      </w:r>
    </w:p>
    <w:p w14:paraId="4F826124" w14:textId="77777777" w:rsidR="00D458A4" w:rsidRPr="00D458A4" w:rsidRDefault="00D458A4" w:rsidP="00D458A4">
      <w:pPr>
        <w:snapToGrid w:val="0"/>
        <w:spacing w:before="120" w:after="120"/>
        <w:jc w:val="both"/>
        <w:rPr>
          <w:rFonts w:ascii="Times New Roman" w:hAnsi="Times New Roman" w:cs="Times New Roman"/>
          <w:i/>
          <w:iCs/>
          <w:color w:val="000000"/>
          <w:sz w:val="22"/>
          <w:szCs w:val="22"/>
        </w:rPr>
      </w:pPr>
      <w:r w:rsidRPr="00D458A4">
        <w:rPr>
          <w:rFonts w:ascii="Times New Roman" w:hAnsi="Times New Roman" w:cs="Times New Roman"/>
          <w:i/>
          <w:iCs/>
          <w:color w:val="000000"/>
          <w:sz w:val="22"/>
          <w:szCs w:val="22"/>
        </w:rPr>
        <w:t>Meer info:</w:t>
      </w:r>
    </w:p>
    <w:p w14:paraId="57D57506"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hyperlink r:id="rId10" w:history="1">
        <w:r w:rsidRPr="00D458A4">
          <w:rPr>
            <w:rStyle w:val="Hyperlink"/>
            <w:rFonts w:ascii="Times New Roman" w:hAnsi="Times New Roman" w:cs="Times New Roman"/>
            <w:sz w:val="22"/>
            <w:szCs w:val="22"/>
          </w:rPr>
          <w:t>https://vlaio.be/nl/nieuws/compensatiepremie-voor-ondernemers-die-zwaar-omzetverlies-hebben</w:t>
        </w:r>
      </w:hyperlink>
    </w:p>
    <w:p w14:paraId="32F743F1" w14:textId="77777777" w:rsidR="00D458A4" w:rsidRPr="00D458A4" w:rsidRDefault="00D458A4" w:rsidP="00684B03">
      <w:pPr>
        <w:snapToGrid w:val="0"/>
        <w:spacing w:before="240" w:after="120"/>
        <w:jc w:val="both"/>
        <w:rPr>
          <w:rFonts w:ascii="Times New Roman" w:hAnsi="Times New Roman" w:cs="Times New Roman"/>
          <w:b/>
          <w:bCs/>
          <w:color w:val="000000"/>
          <w:sz w:val="22"/>
          <w:szCs w:val="22"/>
        </w:rPr>
      </w:pPr>
      <w:r w:rsidRPr="00D458A4">
        <w:rPr>
          <w:rFonts w:ascii="Times New Roman" w:hAnsi="Times New Roman" w:cs="Times New Roman"/>
          <w:b/>
          <w:bCs/>
          <w:color w:val="000000"/>
          <w:sz w:val="22"/>
          <w:szCs w:val="22"/>
        </w:rPr>
        <w:t>Charter betalingsuitstel ondernemingskredieten</w:t>
      </w:r>
    </w:p>
    <w:p w14:paraId="52F64972" w14:textId="77777777" w:rsidR="00D458A4" w:rsidRPr="00D458A4" w:rsidRDefault="00D458A4" w:rsidP="00D458A4">
      <w:pPr>
        <w:snapToGrid w:val="0"/>
        <w:spacing w:before="120" w:after="120"/>
        <w:jc w:val="both"/>
        <w:rPr>
          <w:rFonts w:ascii="Times New Roman" w:hAnsi="Times New Roman" w:cs="Times New Roman"/>
          <w:b/>
          <w:bCs/>
          <w:i/>
          <w:iCs/>
          <w:color w:val="000000"/>
          <w:sz w:val="22"/>
          <w:szCs w:val="22"/>
        </w:rPr>
      </w:pPr>
      <w:r w:rsidRPr="00D458A4">
        <w:rPr>
          <w:rFonts w:ascii="Times New Roman" w:hAnsi="Times New Roman" w:cs="Times New Roman"/>
          <w:color w:val="000000"/>
          <w:sz w:val="22"/>
          <w:szCs w:val="22"/>
        </w:rPr>
        <w:t xml:space="preserve">De minister van Financiën Alexander De Croo, de Nationale Bank van België en Febelfin hebben aangekondigd om ondernemingen financieel te ondersteunen wanneer zij in problemen zouden komen door de coronacrisis. Zo kan er betalingsuitstel van het ondernemingskrediet worden aangevraagd voor </w:t>
      </w:r>
      <w:r w:rsidRPr="00D458A4">
        <w:rPr>
          <w:rFonts w:ascii="Times New Roman" w:hAnsi="Times New Roman" w:cs="Times New Roman"/>
          <w:b/>
          <w:bCs/>
          <w:i/>
          <w:iCs/>
          <w:color w:val="000000"/>
          <w:sz w:val="22"/>
          <w:szCs w:val="22"/>
        </w:rPr>
        <w:t>maximaal zes maanden.</w:t>
      </w:r>
    </w:p>
    <w:p w14:paraId="4D6C6C89" w14:textId="77777777" w:rsidR="00D458A4" w:rsidRPr="00D458A4" w:rsidRDefault="00D458A4" w:rsidP="00D458A4">
      <w:pPr>
        <w:snapToGrid w:val="0"/>
        <w:spacing w:before="120" w:after="120"/>
        <w:jc w:val="both"/>
        <w:rPr>
          <w:rFonts w:ascii="Times New Roman" w:hAnsi="Times New Roman" w:cs="Times New Roman"/>
          <w:i/>
          <w:iCs/>
          <w:color w:val="000000"/>
          <w:sz w:val="22"/>
          <w:szCs w:val="22"/>
        </w:rPr>
      </w:pPr>
      <w:r w:rsidRPr="00D458A4">
        <w:rPr>
          <w:rFonts w:ascii="Times New Roman" w:hAnsi="Times New Roman" w:cs="Times New Roman"/>
          <w:i/>
          <w:iCs/>
          <w:color w:val="000000"/>
          <w:sz w:val="22"/>
          <w:szCs w:val="22"/>
        </w:rPr>
        <w:t>Meer info:</w:t>
      </w:r>
    </w:p>
    <w:p w14:paraId="538CA09B"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hyperlink r:id="rId11" w:history="1">
        <w:r w:rsidRPr="00D458A4">
          <w:rPr>
            <w:rStyle w:val="Hyperlink"/>
            <w:rFonts w:ascii="Times New Roman" w:hAnsi="Times New Roman" w:cs="Times New Roman"/>
            <w:sz w:val="22"/>
            <w:szCs w:val="22"/>
          </w:rPr>
          <w:t>https://www.febelfin.be/nl/consumenten/artikel/charter-betalingsuitstel-ondernemingskredieten</w:t>
        </w:r>
      </w:hyperlink>
    </w:p>
    <w:p w14:paraId="54FA362B" w14:textId="77777777" w:rsidR="00D458A4" w:rsidRPr="00D458A4" w:rsidRDefault="00D458A4" w:rsidP="00684B03">
      <w:pPr>
        <w:snapToGrid w:val="0"/>
        <w:spacing w:before="240" w:after="120"/>
        <w:jc w:val="both"/>
        <w:rPr>
          <w:rFonts w:ascii="Times New Roman" w:hAnsi="Times New Roman" w:cs="Times New Roman"/>
          <w:b/>
          <w:bCs/>
          <w:color w:val="000000"/>
          <w:sz w:val="22"/>
          <w:szCs w:val="22"/>
        </w:rPr>
      </w:pPr>
      <w:r w:rsidRPr="00D458A4">
        <w:rPr>
          <w:rFonts w:ascii="Times New Roman" w:hAnsi="Times New Roman" w:cs="Times New Roman"/>
          <w:b/>
          <w:bCs/>
          <w:color w:val="000000"/>
          <w:sz w:val="22"/>
          <w:szCs w:val="22"/>
        </w:rPr>
        <w:t>Fiscale schulden en coronavirus: uiterste indieningsdatum is 30 juni 2020!</w:t>
      </w:r>
    </w:p>
    <w:p w14:paraId="1DFD03FD"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Op 6 maart 2020 heeft de FOD Financiën enkele steunmaatregelen afgekondigd voor ondernemingen die financiële moeilijkheden ondervinden als gevolg van het coronavirus.</w:t>
      </w:r>
    </w:p>
    <w:p w14:paraId="0E8EB7C3" w14:textId="61B48F05"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Deze maatregelen kunnen bestaan uit afbetalingsplannen, vrijstellingen van nalatigheidsintresten, opschorting van boetes voor niet-betaling, btw, personenbelasting, vennootschapsbelasting, rechts</w:t>
      </w:r>
      <w:r w:rsidR="00684B03" w:rsidRPr="00684B03">
        <w:rPr>
          <w:rFonts w:ascii="Times New Roman" w:hAnsi="Times New Roman" w:cs="Times New Roman"/>
          <w:color w:val="000000"/>
          <w:sz w:val="22"/>
          <w:szCs w:val="22"/>
          <w:lang w:val="en-US"/>
        </w:rPr>
        <w:t xml:space="preserve"> </w:t>
      </w:r>
      <w:r w:rsidR="00684B03">
        <w:rPr>
          <w:rFonts w:ascii="Times New Roman" w:hAnsi="Times New Roman" w:cs="Times New Roman"/>
          <w:color w:val="000000"/>
          <w:sz w:val="22"/>
          <w:szCs w:val="22"/>
          <w:lang w:val="en-US"/>
        </w:rPr>
        <w:t>-</w:t>
      </w:r>
      <w:r w:rsidRPr="00D458A4">
        <w:rPr>
          <w:rFonts w:ascii="Times New Roman" w:hAnsi="Times New Roman" w:cs="Times New Roman"/>
          <w:color w:val="000000"/>
          <w:sz w:val="22"/>
          <w:szCs w:val="22"/>
        </w:rPr>
        <w:t>personenbelasting.</w:t>
      </w:r>
    </w:p>
    <w:p w14:paraId="142C65D2"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De aanvragen voor deze steunmaatregelen moeten ten laatste op 30 juni 2020 worden ingediend. Dat gebeurt per schuld aan de hand van </w:t>
      </w:r>
      <w:hyperlink r:id="rId12" w:history="1">
        <w:r w:rsidRPr="00D458A4">
          <w:rPr>
            <w:rStyle w:val="Hyperlink"/>
            <w:rFonts w:ascii="Times New Roman" w:hAnsi="Times New Roman" w:cs="Times New Roman"/>
            <w:sz w:val="22"/>
            <w:szCs w:val="22"/>
          </w:rPr>
          <w:t>dit form</w:t>
        </w:r>
        <w:r w:rsidRPr="00D458A4">
          <w:rPr>
            <w:rStyle w:val="Hyperlink"/>
            <w:rFonts w:ascii="Times New Roman" w:hAnsi="Times New Roman" w:cs="Times New Roman"/>
            <w:sz w:val="22"/>
            <w:szCs w:val="22"/>
          </w:rPr>
          <w:t>u</w:t>
        </w:r>
        <w:r w:rsidRPr="00D458A4">
          <w:rPr>
            <w:rStyle w:val="Hyperlink"/>
            <w:rFonts w:ascii="Times New Roman" w:hAnsi="Times New Roman" w:cs="Times New Roman"/>
            <w:sz w:val="22"/>
            <w:szCs w:val="22"/>
          </w:rPr>
          <w:t>lier </w:t>
        </w:r>
      </w:hyperlink>
      <w:r w:rsidRPr="00D458A4">
        <w:rPr>
          <w:rFonts w:ascii="Times New Roman" w:hAnsi="Times New Roman" w:cs="Times New Roman"/>
          <w:color w:val="000000"/>
          <w:sz w:val="22"/>
          <w:szCs w:val="22"/>
        </w:rPr>
        <w:t>dat pas kan worden ingevuld na ontvangst van een aanslagbiljet of betaalbericht. Het document wordt per e-mail of per brief gestuurd naar het Regionaal Invorderingscentrum (RIC) bevoegd voor de postcode van uw woonplaats (natuurlijk persoon) of maatschappelijke zetel (rechtspersoon).</w:t>
      </w:r>
    </w:p>
    <w:p w14:paraId="064AE2B0" w14:textId="77777777" w:rsidR="00D458A4" w:rsidRPr="00D458A4" w:rsidRDefault="00D458A4" w:rsidP="00684B03">
      <w:pPr>
        <w:snapToGrid w:val="0"/>
        <w:spacing w:before="240" w:after="120"/>
        <w:jc w:val="both"/>
        <w:rPr>
          <w:rFonts w:ascii="Times New Roman" w:hAnsi="Times New Roman" w:cs="Times New Roman"/>
          <w:b/>
          <w:bCs/>
          <w:color w:val="000000"/>
          <w:sz w:val="22"/>
          <w:szCs w:val="22"/>
        </w:rPr>
      </w:pPr>
      <w:r w:rsidRPr="00D458A4">
        <w:rPr>
          <w:rFonts w:ascii="Times New Roman" w:hAnsi="Times New Roman" w:cs="Times New Roman"/>
          <w:b/>
          <w:bCs/>
          <w:color w:val="000000"/>
          <w:sz w:val="22"/>
          <w:szCs w:val="22"/>
        </w:rPr>
        <w:t>FAQ's over bedrijfsondersteuning</w:t>
      </w:r>
    </w:p>
    <w:p w14:paraId="01E732AA" w14:textId="77777777" w:rsidR="00D458A4" w:rsidRPr="00D458A4" w:rsidRDefault="00D458A4" w:rsidP="00684B03">
      <w:pPr>
        <w:snapToGrid w:val="0"/>
        <w:spacing w:before="24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De FOD Economie heeft op 1 april een geüpdatet en uitgebreide versie van zijn FAQ gepubliceerd.</w:t>
      </w:r>
    </w:p>
    <w:p w14:paraId="1D8F4421" w14:textId="77777777" w:rsidR="00D458A4" w:rsidRPr="00D458A4" w:rsidRDefault="00D458A4" w:rsidP="00D458A4">
      <w:pPr>
        <w:snapToGrid w:val="0"/>
        <w:spacing w:before="120" w:after="120"/>
        <w:jc w:val="both"/>
        <w:rPr>
          <w:rFonts w:ascii="Times New Roman" w:hAnsi="Times New Roman" w:cs="Times New Roman"/>
          <w:i/>
          <w:iCs/>
          <w:color w:val="000000"/>
          <w:sz w:val="22"/>
          <w:szCs w:val="22"/>
        </w:rPr>
      </w:pPr>
      <w:r w:rsidRPr="00D458A4">
        <w:rPr>
          <w:rFonts w:ascii="Times New Roman" w:hAnsi="Times New Roman" w:cs="Times New Roman"/>
          <w:i/>
          <w:iCs/>
          <w:color w:val="000000"/>
          <w:sz w:val="22"/>
          <w:szCs w:val="22"/>
        </w:rPr>
        <w:t>Meer info:</w:t>
      </w:r>
    </w:p>
    <w:p w14:paraId="1C356B74"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hyperlink r:id="rId13" w:history="1">
        <w:r w:rsidRPr="00D458A4">
          <w:rPr>
            <w:rStyle w:val="Hyperlink"/>
            <w:rFonts w:ascii="Times New Roman" w:hAnsi="Times New Roman" w:cs="Times New Roman"/>
            <w:sz w:val="22"/>
            <w:szCs w:val="22"/>
          </w:rPr>
          <w:t>https://economie.fgov.be/nl/themas/ondernemingen/coronavirus/informatie-voor-ondernemingen/economische-verliezen-beperken/coronavirus-faqs-over</w:t>
        </w:r>
      </w:hyperlink>
    </w:p>
    <w:p w14:paraId="57821093" w14:textId="77777777" w:rsidR="00684B03" w:rsidRDefault="00684B03" w:rsidP="00684B03">
      <w:pPr>
        <w:snapToGrid w:val="0"/>
        <w:spacing w:before="240" w:after="120"/>
        <w:jc w:val="both"/>
        <w:rPr>
          <w:rFonts w:ascii="Times New Roman" w:hAnsi="Times New Roman" w:cs="Times New Roman"/>
          <w:b/>
          <w:bCs/>
          <w:color w:val="000000"/>
          <w:sz w:val="22"/>
          <w:szCs w:val="22"/>
        </w:rPr>
      </w:pPr>
    </w:p>
    <w:p w14:paraId="4867F3DE" w14:textId="61B77EA3" w:rsidR="00D458A4" w:rsidRPr="00D458A4" w:rsidRDefault="00D458A4" w:rsidP="00684B03">
      <w:pPr>
        <w:snapToGrid w:val="0"/>
        <w:spacing w:before="240" w:after="120"/>
        <w:jc w:val="both"/>
        <w:rPr>
          <w:rFonts w:ascii="Times New Roman" w:hAnsi="Times New Roman" w:cs="Times New Roman"/>
          <w:b/>
          <w:bCs/>
          <w:color w:val="000000"/>
          <w:sz w:val="22"/>
          <w:szCs w:val="22"/>
        </w:rPr>
      </w:pPr>
      <w:r w:rsidRPr="00D458A4">
        <w:rPr>
          <w:rFonts w:ascii="Times New Roman" w:hAnsi="Times New Roman" w:cs="Times New Roman"/>
          <w:b/>
          <w:bCs/>
          <w:color w:val="000000"/>
          <w:sz w:val="22"/>
          <w:szCs w:val="22"/>
        </w:rPr>
        <w:lastRenderedPageBreak/>
        <w:t>FAQ tips voor werkgevers</w:t>
      </w:r>
    </w:p>
    <w:p w14:paraId="5703645D"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De FOD Werkgelegenheid, Arbeid en Sociaal Overleg publiceert informatie over preventiemaatregelen die werkgevers kunnen nemen en de arbeidsrechtelijke gevolgen.</w:t>
      </w:r>
    </w:p>
    <w:p w14:paraId="382E2006" w14:textId="6B36F5DF"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De Vlaamse regering besliste dat er een compensatiepremie komt voor handelszaken die niet moesten sluiten van de overheid, maar toch hun omzet grondig zien teruglopen. Het gaat om een eenmalige premie van 3.000 euro voor alle bedrijven die tussen 14 maart en 30 april een omzetsverlies van meer dan 60 procent tegenover het jaar daarvoor hadden. Voor starters wordt gewerkt met een omzetdaling van -60% ten opzichte van het neergelegde financieel plan.</w:t>
      </w:r>
    </w:p>
    <w:p w14:paraId="5C8F50A8" w14:textId="77777777" w:rsidR="00D458A4" w:rsidRPr="00D458A4" w:rsidRDefault="00D458A4" w:rsidP="00D458A4">
      <w:pPr>
        <w:snapToGrid w:val="0"/>
        <w:spacing w:before="120" w:after="120"/>
        <w:jc w:val="both"/>
        <w:rPr>
          <w:rFonts w:ascii="Times New Roman" w:hAnsi="Times New Roman" w:cs="Times New Roman"/>
          <w:i/>
          <w:iCs/>
          <w:color w:val="000000"/>
          <w:sz w:val="22"/>
          <w:szCs w:val="22"/>
        </w:rPr>
      </w:pPr>
      <w:r w:rsidRPr="00D458A4">
        <w:rPr>
          <w:rFonts w:ascii="Times New Roman" w:hAnsi="Times New Roman" w:cs="Times New Roman"/>
          <w:i/>
          <w:iCs/>
          <w:color w:val="000000"/>
          <w:sz w:val="22"/>
          <w:szCs w:val="22"/>
        </w:rPr>
        <w:t>Meer info:</w:t>
      </w:r>
    </w:p>
    <w:p w14:paraId="01162C01"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hyperlink r:id="rId14" w:history="1">
        <w:r w:rsidRPr="00D458A4">
          <w:rPr>
            <w:rStyle w:val="Hyperlink"/>
            <w:rFonts w:ascii="Times New Roman" w:hAnsi="Times New Roman" w:cs="Times New Roman"/>
            <w:sz w:val="22"/>
            <w:szCs w:val="22"/>
          </w:rPr>
          <w:t>https://economie.fgov.be/nl/themas/ondernemingen/coronavirus/informatie-voor-ondernemingen/coronavirus-tips-voor</w:t>
        </w:r>
      </w:hyperlink>
    </w:p>
    <w:p w14:paraId="4AA2D637" w14:textId="77777777" w:rsidR="00D458A4" w:rsidRPr="00D458A4" w:rsidRDefault="00D458A4" w:rsidP="00684B03">
      <w:pPr>
        <w:snapToGrid w:val="0"/>
        <w:spacing w:before="240" w:after="120"/>
        <w:jc w:val="both"/>
        <w:rPr>
          <w:rFonts w:ascii="Times New Roman" w:hAnsi="Times New Roman" w:cs="Times New Roman"/>
          <w:b/>
          <w:bCs/>
          <w:color w:val="000000"/>
          <w:sz w:val="22"/>
          <w:szCs w:val="22"/>
        </w:rPr>
      </w:pPr>
      <w:r w:rsidRPr="00D458A4">
        <w:rPr>
          <w:rFonts w:ascii="Times New Roman" w:hAnsi="Times New Roman" w:cs="Times New Roman"/>
          <w:b/>
          <w:bCs/>
          <w:color w:val="000000"/>
          <w:sz w:val="22"/>
          <w:szCs w:val="22"/>
        </w:rPr>
        <w:t>FAQ Corona RVA</w:t>
      </w:r>
    </w:p>
    <w:p w14:paraId="6400CA21" w14:textId="77777777" w:rsidR="00D458A4" w:rsidRPr="00D458A4" w:rsidRDefault="00D458A4" w:rsidP="00D458A4">
      <w:pPr>
        <w:snapToGrid w:val="0"/>
        <w:spacing w:before="120" w:after="120"/>
        <w:jc w:val="both"/>
        <w:rPr>
          <w:rFonts w:ascii="Times New Roman" w:hAnsi="Times New Roman" w:cs="Times New Roman"/>
          <w:i/>
          <w:iCs/>
          <w:color w:val="000000"/>
          <w:sz w:val="22"/>
          <w:szCs w:val="22"/>
        </w:rPr>
      </w:pPr>
      <w:r w:rsidRPr="00D458A4">
        <w:rPr>
          <w:rFonts w:ascii="Times New Roman" w:hAnsi="Times New Roman" w:cs="Times New Roman"/>
          <w:i/>
          <w:iCs/>
          <w:color w:val="000000"/>
          <w:sz w:val="22"/>
          <w:szCs w:val="22"/>
        </w:rPr>
        <w:t>Meer info:</w:t>
      </w:r>
    </w:p>
    <w:p w14:paraId="0D574A9A"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hyperlink r:id="rId15" w:history="1">
        <w:r w:rsidRPr="00D458A4">
          <w:rPr>
            <w:rStyle w:val="Hyperlink"/>
            <w:rFonts w:ascii="Times New Roman" w:hAnsi="Times New Roman" w:cs="Times New Roman"/>
            <w:sz w:val="22"/>
            <w:szCs w:val="22"/>
          </w:rPr>
          <w:t>https://www.rva.be/sites/default/files/coronavirus/Faq_Corona_NL_20200330.pdf</w:t>
        </w:r>
      </w:hyperlink>
    </w:p>
    <w:p w14:paraId="68D5BE06"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Hoe vraagt u als werkgever tijdelijke werkloosheid voor uw werknemers aan (update 03/04/2020)?</w:t>
      </w:r>
    </w:p>
    <w:p w14:paraId="6AE7E257"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r w:rsidRPr="00D458A4">
        <w:rPr>
          <w:rFonts w:ascii="Times New Roman" w:hAnsi="Times New Roman" w:cs="Times New Roman"/>
          <w:color w:val="000000"/>
          <w:sz w:val="22"/>
          <w:szCs w:val="22"/>
        </w:rPr>
        <w:t>De infopagina en het infoblad voor tijdelijke werkloosheid voor werkgevers werd geüpdatet.</w:t>
      </w:r>
    </w:p>
    <w:p w14:paraId="5CE30E9A" w14:textId="77777777" w:rsidR="00D458A4" w:rsidRPr="00D458A4" w:rsidRDefault="00D458A4" w:rsidP="00D458A4">
      <w:pPr>
        <w:snapToGrid w:val="0"/>
        <w:spacing w:before="120" w:after="120"/>
        <w:jc w:val="both"/>
        <w:rPr>
          <w:rFonts w:ascii="Times New Roman" w:hAnsi="Times New Roman" w:cs="Times New Roman"/>
          <w:i/>
          <w:iCs/>
          <w:color w:val="000000"/>
          <w:sz w:val="22"/>
          <w:szCs w:val="22"/>
        </w:rPr>
      </w:pPr>
      <w:r w:rsidRPr="00D458A4">
        <w:rPr>
          <w:rFonts w:ascii="Times New Roman" w:hAnsi="Times New Roman" w:cs="Times New Roman"/>
          <w:i/>
          <w:iCs/>
          <w:color w:val="000000"/>
          <w:sz w:val="22"/>
          <w:szCs w:val="22"/>
        </w:rPr>
        <w:t>Meer info:</w:t>
      </w:r>
    </w:p>
    <w:p w14:paraId="0DB41279"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hyperlink r:id="rId16" w:history="1">
        <w:r w:rsidRPr="00D458A4">
          <w:rPr>
            <w:rStyle w:val="Hyperlink"/>
            <w:rFonts w:ascii="Times New Roman" w:hAnsi="Times New Roman" w:cs="Times New Roman"/>
            <w:sz w:val="22"/>
            <w:szCs w:val="22"/>
          </w:rPr>
          <w:t>https://www.rva.be/nl/nieuws/hoe-vraagt-u-als-werkgever-tijdelijke-werkloosheid-voor-uw-werknemers-aan</w:t>
        </w:r>
      </w:hyperlink>
    </w:p>
    <w:p w14:paraId="50356E58"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hyperlink r:id="rId17" w:history="1">
        <w:r w:rsidRPr="00D458A4">
          <w:rPr>
            <w:rStyle w:val="Hyperlink"/>
            <w:rFonts w:ascii="Times New Roman" w:hAnsi="Times New Roman" w:cs="Times New Roman"/>
            <w:sz w:val="22"/>
            <w:szCs w:val="22"/>
          </w:rPr>
          <w:t>https://www.rva.be/nl/documentatie/infoblad/e1-0</w:t>
        </w:r>
      </w:hyperlink>
    </w:p>
    <w:p w14:paraId="2CD6FD43" w14:textId="77777777" w:rsidR="00D458A4" w:rsidRPr="00D458A4" w:rsidRDefault="00D458A4" w:rsidP="00D458A4">
      <w:pPr>
        <w:snapToGrid w:val="0"/>
        <w:spacing w:before="120" w:after="120"/>
        <w:jc w:val="both"/>
        <w:rPr>
          <w:rFonts w:ascii="Times New Roman" w:hAnsi="Times New Roman" w:cs="Times New Roman"/>
          <w:color w:val="000000"/>
          <w:sz w:val="22"/>
          <w:szCs w:val="22"/>
        </w:rPr>
      </w:pPr>
    </w:p>
    <w:p w14:paraId="0A2BD040" w14:textId="3FA66C6D" w:rsidR="0026197A" w:rsidRPr="00D458A4" w:rsidRDefault="0026197A" w:rsidP="00D458A4">
      <w:pPr>
        <w:snapToGrid w:val="0"/>
        <w:spacing w:before="120" w:after="120"/>
        <w:jc w:val="both"/>
        <w:rPr>
          <w:rFonts w:ascii="Times New Roman" w:hAnsi="Times New Roman" w:cs="Times New Roman"/>
          <w:b/>
          <w:bCs/>
          <w:i/>
          <w:iCs/>
          <w:color w:val="000000" w:themeColor="text1"/>
          <w:sz w:val="22"/>
          <w:szCs w:val="22"/>
          <w:u w:val="single"/>
        </w:rPr>
      </w:pPr>
    </w:p>
    <w:sectPr w:rsidR="0026197A" w:rsidRPr="00D458A4" w:rsidSect="00BD0B04">
      <w:headerReference w:type="default" r:id="rId18"/>
      <w:footerReference w:type="even"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0E83F" w14:textId="77777777" w:rsidR="001344CD" w:rsidRDefault="001344CD" w:rsidP="004A1F7F">
      <w:r>
        <w:separator/>
      </w:r>
    </w:p>
  </w:endnote>
  <w:endnote w:type="continuationSeparator" w:id="0">
    <w:p w14:paraId="531E864F" w14:textId="77777777" w:rsidR="001344CD" w:rsidRDefault="001344CD" w:rsidP="004A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4073209"/>
      <w:docPartObj>
        <w:docPartGallery w:val="Page Numbers (Bottom of Page)"/>
        <w:docPartUnique/>
      </w:docPartObj>
    </w:sdtPr>
    <w:sdtEndPr>
      <w:rPr>
        <w:rStyle w:val="PageNumber"/>
      </w:rPr>
    </w:sdtEndPr>
    <w:sdtContent>
      <w:p w14:paraId="032CCA98" w14:textId="7F795596" w:rsidR="00A30560" w:rsidRDefault="00A30560" w:rsidP="004A1F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1DC4A" w14:textId="77777777" w:rsidR="00A30560" w:rsidRDefault="00A30560" w:rsidP="004A1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3970846"/>
      <w:docPartObj>
        <w:docPartGallery w:val="Page Numbers (Bottom of Page)"/>
        <w:docPartUnique/>
      </w:docPartObj>
    </w:sdtPr>
    <w:sdtEndPr>
      <w:rPr>
        <w:rStyle w:val="PageNumber"/>
      </w:rPr>
    </w:sdtEndPr>
    <w:sdtContent>
      <w:p w14:paraId="7A2FDB25" w14:textId="09935FD1" w:rsidR="00A30560" w:rsidRDefault="00A30560" w:rsidP="00A305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D3DB5A" w14:textId="52161571" w:rsidR="00A30560" w:rsidRDefault="00A30560" w:rsidP="004A1F7F">
    <w:pPr>
      <w:pStyle w:val="Footer"/>
      <w:ind w:right="360"/>
      <w:rPr>
        <w:rFonts w:ascii="Times New Roman" w:hAnsi="Times New Roman" w:cs="Times New Roman"/>
        <w:sz w:val="16"/>
        <w:szCs w:val="16"/>
        <w:lang w:val="fr-FR"/>
      </w:rPr>
    </w:pPr>
    <w:r w:rsidRPr="004A1F7F">
      <w:rPr>
        <w:rFonts w:ascii="Times New Roman" w:hAnsi="Times New Roman" w:cs="Times New Roman"/>
        <w:sz w:val="16"/>
        <w:szCs w:val="16"/>
        <w:lang w:val="fr-FR"/>
      </w:rPr>
      <w:t>BCTE_PDS</w:t>
    </w:r>
    <w:r>
      <w:rPr>
        <w:rFonts w:ascii="Times New Roman" w:hAnsi="Times New Roman" w:cs="Times New Roman"/>
        <w:sz w:val="16"/>
        <w:szCs w:val="16"/>
        <w:lang w:val="fr-FR"/>
      </w:rPr>
      <w:t xml:space="preserve">_Corona2020_Deel </w:t>
    </w:r>
    <w:r w:rsidR="00847BC6">
      <w:rPr>
        <w:rFonts w:ascii="Times New Roman" w:hAnsi="Times New Roman" w:cs="Times New Roman"/>
        <w:sz w:val="16"/>
        <w:szCs w:val="16"/>
        <w:lang w:val="fr-FR"/>
      </w:rPr>
      <w:t>5</w:t>
    </w:r>
  </w:p>
  <w:p w14:paraId="0F181B23" w14:textId="7541AA79" w:rsidR="0051067B" w:rsidRDefault="0051067B" w:rsidP="004A1F7F">
    <w:pPr>
      <w:pStyle w:val="Footer"/>
      <w:ind w:right="360"/>
      <w:rPr>
        <w:rFonts w:ascii="Times New Roman" w:hAnsi="Times New Roman" w:cs="Times New Roman"/>
        <w:sz w:val="16"/>
        <w:szCs w:val="16"/>
        <w:lang w:val="fr-FR"/>
      </w:rPr>
    </w:pPr>
  </w:p>
  <w:p w14:paraId="7335E521" w14:textId="77777777" w:rsidR="0051067B" w:rsidRPr="004A1F7F" w:rsidRDefault="0051067B" w:rsidP="004A1F7F">
    <w:pPr>
      <w:pStyle w:val="Footer"/>
      <w:ind w:right="360"/>
      <w:rPr>
        <w:rFonts w:ascii="Times New Roman" w:hAnsi="Times New Roman" w:cs="Times New Roman"/>
        <w:sz w:val="16"/>
        <w:szCs w:val="16"/>
      </w:rPr>
    </w:pPr>
  </w:p>
  <w:p w14:paraId="6A5FD979" w14:textId="77777777" w:rsidR="00A30560" w:rsidRDefault="00A30560" w:rsidP="004A1F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B788F" w14:textId="77777777" w:rsidR="001344CD" w:rsidRDefault="001344CD" w:rsidP="004A1F7F">
      <w:r>
        <w:separator/>
      </w:r>
    </w:p>
  </w:footnote>
  <w:footnote w:type="continuationSeparator" w:id="0">
    <w:p w14:paraId="77EC85D2" w14:textId="77777777" w:rsidR="001344CD" w:rsidRDefault="001344CD" w:rsidP="004A1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8CB0" w14:textId="1CF72261" w:rsidR="00A30560" w:rsidRDefault="00A30560">
    <w:pPr>
      <w:pStyle w:val="Header"/>
    </w:pPr>
    <w:r w:rsidRPr="00AE7E89">
      <w:rPr>
        <w:rFonts w:cstheme="minorHAnsi"/>
        <w:noProof/>
      </w:rPr>
      <w:drawing>
        <wp:inline distT="0" distB="0" distL="0" distR="0" wp14:anchorId="76BBDC54" wp14:editId="66DB3BDC">
          <wp:extent cx="1507295" cy="26125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938" cy="283208"/>
                  </a:xfrm>
                  <a:prstGeom prst="rect">
                    <a:avLst/>
                  </a:prstGeom>
                  <a:noFill/>
                  <a:ln>
                    <a:noFill/>
                  </a:ln>
                </pic:spPr>
              </pic:pic>
            </a:graphicData>
          </a:graphic>
        </wp:inline>
      </w:drawing>
    </w:r>
  </w:p>
  <w:p w14:paraId="4B201EDE" w14:textId="77777777" w:rsidR="00A30560" w:rsidRDefault="00A30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7D7"/>
    <w:multiLevelType w:val="hybridMultilevel"/>
    <w:tmpl w:val="76D075E2"/>
    <w:lvl w:ilvl="0" w:tplc="40A8C66E">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cs="Wingdings" w:hint="default"/>
      </w:rPr>
    </w:lvl>
    <w:lvl w:ilvl="3" w:tplc="08090001" w:tentative="1">
      <w:start w:val="1"/>
      <w:numFmt w:val="bullet"/>
      <w:lvlText w:val=""/>
      <w:lvlJc w:val="left"/>
      <w:pPr>
        <w:ind w:left="1800" w:hanging="360"/>
      </w:pPr>
      <w:rPr>
        <w:rFonts w:ascii="Symbol" w:hAnsi="Symbol" w:cs="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cs="Wingdings" w:hint="default"/>
      </w:rPr>
    </w:lvl>
    <w:lvl w:ilvl="6" w:tplc="08090001" w:tentative="1">
      <w:start w:val="1"/>
      <w:numFmt w:val="bullet"/>
      <w:lvlText w:val=""/>
      <w:lvlJc w:val="left"/>
      <w:pPr>
        <w:ind w:left="3960" w:hanging="360"/>
      </w:pPr>
      <w:rPr>
        <w:rFonts w:ascii="Symbol" w:hAnsi="Symbol" w:cs="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cs="Wingdings" w:hint="default"/>
      </w:rPr>
    </w:lvl>
  </w:abstractNum>
  <w:abstractNum w:abstractNumId="1" w15:restartNumberingAfterBreak="0">
    <w:nsid w:val="09775627"/>
    <w:multiLevelType w:val="hybridMultilevel"/>
    <w:tmpl w:val="BCE408B6"/>
    <w:lvl w:ilvl="0" w:tplc="40A8C66E">
      <w:start w:val="1"/>
      <w:numFmt w:val="bullet"/>
      <w:lvlText w:val=""/>
      <w:lvlJc w:val="left"/>
      <w:pPr>
        <w:ind w:left="720"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cs="Wingdings" w:hint="default"/>
      </w:rPr>
    </w:lvl>
    <w:lvl w:ilvl="3" w:tplc="08090001" w:tentative="1">
      <w:start w:val="1"/>
      <w:numFmt w:val="bullet"/>
      <w:lvlText w:val=""/>
      <w:lvlJc w:val="left"/>
      <w:pPr>
        <w:ind w:left="2160" w:hanging="360"/>
      </w:pPr>
      <w:rPr>
        <w:rFonts w:ascii="Symbol" w:hAnsi="Symbol" w:cs="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cs="Wingdings" w:hint="default"/>
      </w:rPr>
    </w:lvl>
    <w:lvl w:ilvl="6" w:tplc="08090001" w:tentative="1">
      <w:start w:val="1"/>
      <w:numFmt w:val="bullet"/>
      <w:lvlText w:val=""/>
      <w:lvlJc w:val="left"/>
      <w:pPr>
        <w:ind w:left="4320" w:hanging="360"/>
      </w:pPr>
      <w:rPr>
        <w:rFonts w:ascii="Symbol" w:hAnsi="Symbol" w:cs="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cs="Wingdings" w:hint="default"/>
      </w:rPr>
    </w:lvl>
  </w:abstractNum>
  <w:abstractNum w:abstractNumId="2" w15:restartNumberingAfterBreak="0">
    <w:nsid w:val="10636115"/>
    <w:multiLevelType w:val="hybridMultilevel"/>
    <w:tmpl w:val="6916EFE2"/>
    <w:lvl w:ilvl="0" w:tplc="6CECFA70">
      <w:start w:val="1"/>
      <w:numFmt w:val="none"/>
      <w:lvlText w:val="8.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60AE7"/>
    <w:multiLevelType w:val="multilevel"/>
    <w:tmpl w:val="F5127B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3246DF5"/>
    <w:multiLevelType w:val="multilevel"/>
    <w:tmpl w:val="2FBC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67156"/>
    <w:multiLevelType w:val="multilevel"/>
    <w:tmpl w:val="96CC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246F8D"/>
    <w:multiLevelType w:val="hybridMultilevel"/>
    <w:tmpl w:val="9FCE526E"/>
    <w:lvl w:ilvl="0" w:tplc="1B62F882">
      <w:start w:val="1"/>
      <w:numFmt w:val="none"/>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93C50"/>
    <w:multiLevelType w:val="multilevel"/>
    <w:tmpl w:val="04B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4F1068"/>
    <w:multiLevelType w:val="multilevel"/>
    <w:tmpl w:val="0FC6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8650E9"/>
    <w:multiLevelType w:val="multilevel"/>
    <w:tmpl w:val="6DEC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46B68"/>
    <w:multiLevelType w:val="multilevel"/>
    <w:tmpl w:val="A5DE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57F58"/>
    <w:multiLevelType w:val="hybridMultilevel"/>
    <w:tmpl w:val="3660752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2B0E60EA"/>
    <w:multiLevelType w:val="multilevel"/>
    <w:tmpl w:val="5448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1B78C7"/>
    <w:multiLevelType w:val="multilevel"/>
    <w:tmpl w:val="5D5A9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7278AB"/>
    <w:multiLevelType w:val="multilevel"/>
    <w:tmpl w:val="FF9EEC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32D01562"/>
    <w:multiLevelType w:val="multilevel"/>
    <w:tmpl w:val="F01A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5E3CA4"/>
    <w:multiLevelType w:val="multilevel"/>
    <w:tmpl w:val="3296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3A7A43"/>
    <w:multiLevelType w:val="multilevel"/>
    <w:tmpl w:val="592A1AC6"/>
    <w:lvl w:ilvl="0">
      <w:start w:val="1"/>
      <w:numFmt w:val="bullet"/>
      <w:lvlText w:val=""/>
      <w:lvlJc w:val="left"/>
      <w:pPr>
        <w:tabs>
          <w:tab w:val="num" w:pos="-1404"/>
        </w:tabs>
        <w:ind w:left="-1404" w:hanging="360"/>
      </w:pPr>
      <w:rPr>
        <w:rFonts w:ascii="Symbol" w:hAnsi="Symbol" w:hint="default"/>
        <w:sz w:val="20"/>
      </w:rPr>
    </w:lvl>
    <w:lvl w:ilvl="1" w:tentative="1">
      <w:start w:val="1"/>
      <w:numFmt w:val="bullet"/>
      <w:lvlText w:val=""/>
      <w:lvlJc w:val="left"/>
      <w:pPr>
        <w:tabs>
          <w:tab w:val="num" w:pos="-684"/>
        </w:tabs>
        <w:ind w:left="-684" w:hanging="360"/>
      </w:pPr>
      <w:rPr>
        <w:rFonts w:ascii="Symbol" w:hAnsi="Symbol" w:hint="default"/>
        <w:sz w:val="20"/>
      </w:rPr>
    </w:lvl>
    <w:lvl w:ilvl="2" w:tentative="1">
      <w:start w:val="1"/>
      <w:numFmt w:val="bullet"/>
      <w:lvlText w:val=""/>
      <w:lvlJc w:val="left"/>
      <w:pPr>
        <w:tabs>
          <w:tab w:val="num" w:pos="36"/>
        </w:tabs>
        <w:ind w:left="36" w:hanging="360"/>
      </w:pPr>
      <w:rPr>
        <w:rFonts w:ascii="Symbol" w:hAnsi="Symbol" w:hint="default"/>
        <w:sz w:val="20"/>
      </w:rPr>
    </w:lvl>
    <w:lvl w:ilvl="3" w:tentative="1">
      <w:start w:val="1"/>
      <w:numFmt w:val="bullet"/>
      <w:lvlText w:val=""/>
      <w:lvlJc w:val="left"/>
      <w:pPr>
        <w:tabs>
          <w:tab w:val="num" w:pos="756"/>
        </w:tabs>
        <w:ind w:left="756" w:hanging="360"/>
      </w:pPr>
      <w:rPr>
        <w:rFonts w:ascii="Symbol" w:hAnsi="Symbol" w:hint="default"/>
        <w:sz w:val="20"/>
      </w:rPr>
    </w:lvl>
    <w:lvl w:ilvl="4" w:tentative="1">
      <w:start w:val="1"/>
      <w:numFmt w:val="bullet"/>
      <w:lvlText w:val=""/>
      <w:lvlJc w:val="left"/>
      <w:pPr>
        <w:tabs>
          <w:tab w:val="num" w:pos="1476"/>
        </w:tabs>
        <w:ind w:left="1476" w:hanging="360"/>
      </w:pPr>
      <w:rPr>
        <w:rFonts w:ascii="Symbol" w:hAnsi="Symbol" w:hint="default"/>
        <w:sz w:val="20"/>
      </w:rPr>
    </w:lvl>
    <w:lvl w:ilvl="5" w:tentative="1">
      <w:start w:val="1"/>
      <w:numFmt w:val="bullet"/>
      <w:lvlText w:val=""/>
      <w:lvlJc w:val="left"/>
      <w:pPr>
        <w:tabs>
          <w:tab w:val="num" w:pos="2196"/>
        </w:tabs>
        <w:ind w:left="2196" w:hanging="360"/>
      </w:pPr>
      <w:rPr>
        <w:rFonts w:ascii="Symbol" w:hAnsi="Symbol" w:hint="default"/>
        <w:sz w:val="20"/>
      </w:rPr>
    </w:lvl>
    <w:lvl w:ilvl="6" w:tentative="1">
      <w:start w:val="1"/>
      <w:numFmt w:val="bullet"/>
      <w:lvlText w:val=""/>
      <w:lvlJc w:val="left"/>
      <w:pPr>
        <w:tabs>
          <w:tab w:val="num" w:pos="2916"/>
        </w:tabs>
        <w:ind w:left="2916" w:hanging="360"/>
      </w:pPr>
      <w:rPr>
        <w:rFonts w:ascii="Symbol" w:hAnsi="Symbol" w:hint="default"/>
        <w:sz w:val="20"/>
      </w:rPr>
    </w:lvl>
    <w:lvl w:ilvl="7" w:tentative="1">
      <w:start w:val="1"/>
      <w:numFmt w:val="bullet"/>
      <w:lvlText w:val=""/>
      <w:lvlJc w:val="left"/>
      <w:pPr>
        <w:tabs>
          <w:tab w:val="num" w:pos="3636"/>
        </w:tabs>
        <w:ind w:left="3636" w:hanging="360"/>
      </w:pPr>
      <w:rPr>
        <w:rFonts w:ascii="Symbol" w:hAnsi="Symbol" w:hint="default"/>
        <w:sz w:val="20"/>
      </w:rPr>
    </w:lvl>
    <w:lvl w:ilvl="8" w:tentative="1">
      <w:start w:val="1"/>
      <w:numFmt w:val="bullet"/>
      <w:lvlText w:val=""/>
      <w:lvlJc w:val="left"/>
      <w:pPr>
        <w:tabs>
          <w:tab w:val="num" w:pos="4356"/>
        </w:tabs>
        <w:ind w:left="4356" w:hanging="360"/>
      </w:pPr>
      <w:rPr>
        <w:rFonts w:ascii="Symbol" w:hAnsi="Symbol" w:hint="default"/>
        <w:sz w:val="20"/>
      </w:rPr>
    </w:lvl>
  </w:abstractNum>
  <w:abstractNum w:abstractNumId="18" w15:restartNumberingAfterBreak="0">
    <w:nsid w:val="40485BBC"/>
    <w:multiLevelType w:val="multilevel"/>
    <w:tmpl w:val="081A2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E90C76"/>
    <w:multiLevelType w:val="multilevel"/>
    <w:tmpl w:val="8FBA3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4D6D6F"/>
    <w:multiLevelType w:val="multilevel"/>
    <w:tmpl w:val="EEDE4A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49836DEF"/>
    <w:multiLevelType w:val="multilevel"/>
    <w:tmpl w:val="59E64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34209D"/>
    <w:multiLevelType w:val="multilevel"/>
    <w:tmpl w:val="B9B00CF4"/>
    <w:lvl w:ilvl="0">
      <w:start w:val="1"/>
      <w:numFmt w:val="decimal"/>
      <w:lvlText w:val="%1."/>
      <w:lvlJc w:val="left"/>
      <w:pPr>
        <w:ind w:left="360" w:hanging="360"/>
      </w:pPr>
    </w:lvl>
    <w:lvl w:ilvl="1">
      <w:start w:val="3"/>
      <w:numFmt w:val="decimal"/>
      <w:isLgl/>
      <w:lvlText w:val="%1.%2"/>
      <w:lvlJc w:val="left"/>
      <w:pPr>
        <w:ind w:left="360" w:hanging="360"/>
      </w:pPr>
      <w:rPr>
        <w:rFonts w:hint="default"/>
        <w:b w:val="0"/>
        <w:bCs/>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3" w15:restartNumberingAfterBreak="0">
    <w:nsid w:val="56287D39"/>
    <w:multiLevelType w:val="multilevel"/>
    <w:tmpl w:val="AE4E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EE7C37"/>
    <w:multiLevelType w:val="multilevel"/>
    <w:tmpl w:val="3BBACA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61356777"/>
    <w:multiLevelType w:val="hybridMultilevel"/>
    <w:tmpl w:val="2AFC68EA"/>
    <w:lvl w:ilvl="0" w:tplc="F4B8E66C">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A77E06"/>
    <w:multiLevelType w:val="multilevel"/>
    <w:tmpl w:val="10502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6A74417B"/>
    <w:multiLevelType w:val="multilevel"/>
    <w:tmpl w:val="86D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570BC0"/>
    <w:multiLevelType w:val="hybridMultilevel"/>
    <w:tmpl w:val="8F8EB2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F136C22"/>
    <w:multiLevelType w:val="multilevel"/>
    <w:tmpl w:val="6C1CE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6D703B"/>
    <w:multiLevelType w:val="multilevel"/>
    <w:tmpl w:val="E938A5B4"/>
    <w:lvl w:ilvl="0">
      <w:start w:val="1"/>
      <w:numFmt w:val="bullet"/>
      <w:lvlText w:val=""/>
      <w:lvlJc w:val="left"/>
      <w:pPr>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7119E1"/>
    <w:multiLevelType w:val="hybridMultilevel"/>
    <w:tmpl w:val="005AE74E"/>
    <w:lvl w:ilvl="0" w:tplc="5770E95E">
      <w:start w:val="1"/>
      <w:numFmt w:val="bullet"/>
      <w:lvlText w:val=""/>
      <w:lvlJc w:val="left"/>
      <w:pPr>
        <w:ind w:left="1800" w:hanging="36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2" w15:restartNumberingAfterBreak="0">
    <w:nsid w:val="77804BDB"/>
    <w:multiLevelType w:val="multilevel"/>
    <w:tmpl w:val="9C4A31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7"/>
  </w:num>
  <w:num w:numId="2">
    <w:abstractNumId w:val="10"/>
  </w:num>
  <w:num w:numId="3">
    <w:abstractNumId w:val="23"/>
  </w:num>
  <w:num w:numId="4">
    <w:abstractNumId w:val="20"/>
  </w:num>
  <w:num w:numId="5">
    <w:abstractNumId w:val="3"/>
  </w:num>
  <w:num w:numId="6">
    <w:abstractNumId w:val="14"/>
  </w:num>
  <w:num w:numId="7">
    <w:abstractNumId w:val="32"/>
  </w:num>
  <w:num w:numId="8">
    <w:abstractNumId w:val="9"/>
  </w:num>
  <w:num w:numId="9">
    <w:abstractNumId w:val="12"/>
  </w:num>
  <w:num w:numId="10">
    <w:abstractNumId w:val="30"/>
  </w:num>
  <w:num w:numId="11">
    <w:abstractNumId w:val="17"/>
  </w:num>
  <w:num w:numId="12">
    <w:abstractNumId w:val="21"/>
  </w:num>
  <w:num w:numId="13">
    <w:abstractNumId w:val="29"/>
  </w:num>
  <w:num w:numId="14">
    <w:abstractNumId w:val="18"/>
  </w:num>
  <w:num w:numId="15">
    <w:abstractNumId w:val="8"/>
  </w:num>
  <w:num w:numId="16">
    <w:abstractNumId w:val="15"/>
  </w:num>
  <w:num w:numId="17">
    <w:abstractNumId w:val="24"/>
  </w:num>
  <w:num w:numId="18">
    <w:abstractNumId w:val="16"/>
  </w:num>
  <w:num w:numId="19">
    <w:abstractNumId w:val="27"/>
  </w:num>
  <w:num w:numId="20">
    <w:abstractNumId w:val="13"/>
  </w:num>
  <w:num w:numId="21">
    <w:abstractNumId w:val="19"/>
  </w:num>
  <w:num w:numId="22">
    <w:abstractNumId w:val="5"/>
  </w:num>
  <w:num w:numId="23">
    <w:abstractNumId w:val="4"/>
  </w:num>
  <w:num w:numId="24">
    <w:abstractNumId w:val="26"/>
  </w:num>
  <w:num w:numId="25">
    <w:abstractNumId w:val="28"/>
  </w:num>
  <w:num w:numId="26">
    <w:abstractNumId w:val="22"/>
  </w:num>
  <w:num w:numId="27">
    <w:abstractNumId w:val="1"/>
  </w:num>
  <w:num w:numId="28">
    <w:abstractNumId w:val="0"/>
  </w:num>
  <w:num w:numId="29">
    <w:abstractNumId w:val="25"/>
  </w:num>
  <w:num w:numId="30">
    <w:abstractNumId w:val="11"/>
  </w:num>
  <w:num w:numId="31">
    <w:abstractNumId w:val="6"/>
  </w:num>
  <w:num w:numId="32">
    <w:abstractNumId w:val="2"/>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7A"/>
    <w:rsid w:val="00023BA1"/>
    <w:rsid w:val="00090589"/>
    <w:rsid w:val="0011720F"/>
    <w:rsid w:val="001344CD"/>
    <w:rsid w:val="001C1CB8"/>
    <w:rsid w:val="0024267C"/>
    <w:rsid w:val="0026197A"/>
    <w:rsid w:val="00280DF1"/>
    <w:rsid w:val="002B3679"/>
    <w:rsid w:val="002B5607"/>
    <w:rsid w:val="003201A3"/>
    <w:rsid w:val="00355B1E"/>
    <w:rsid w:val="00393C98"/>
    <w:rsid w:val="003A17DE"/>
    <w:rsid w:val="003F1228"/>
    <w:rsid w:val="004724CD"/>
    <w:rsid w:val="004879DB"/>
    <w:rsid w:val="004A1F7F"/>
    <w:rsid w:val="004E7E9F"/>
    <w:rsid w:val="0051067B"/>
    <w:rsid w:val="00521078"/>
    <w:rsid w:val="00526BA2"/>
    <w:rsid w:val="005679FA"/>
    <w:rsid w:val="005A7B11"/>
    <w:rsid w:val="00684B03"/>
    <w:rsid w:val="006A4E9A"/>
    <w:rsid w:val="007029F6"/>
    <w:rsid w:val="00754771"/>
    <w:rsid w:val="007635D3"/>
    <w:rsid w:val="0077100C"/>
    <w:rsid w:val="00775BDD"/>
    <w:rsid w:val="00847BC6"/>
    <w:rsid w:val="008547ED"/>
    <w:rsid w:val="008740A9"/>
    <w:rsid w:val="008B721F"/>
    <w:rsid w:val="00901F83"/>
    <w:rsid w:val="00916941"/>
    <w:rsid w:val="00983A95"/>
    <w:rsid w:val="0098478F"/>
    <w:rsid w:val="00A30560"/>
    <w:rsid w:val="00A73AE0"/>
    <w:rsid w:val="00AA1520"/>
    <w:rsid w:val="00B31543"/>
    <w:rsid w:val="00B36FAE"/>
    <w:rsid w:val="00B867F7"/>
    <w:rsid w:val="00B94438"/>
    <w:rsid w:val="00BD0B04"/>
    <w:rsid w:val="00BE3CC7"/>
    <w:rsid w:val="00BE5E2D"/>
    <w:rsid w:val="00D0626E"/>
    <w:rsid w:val="00D458A4"/>
    <w:rsid w:val="00D52712"/>
    <w:rsid w:val="00D961D4"/>
    <w:rsid w:val="00DA0F14"/>
    <w:rsid w:val="00E056D9"/>
    <w:rsid w:val="00E5569C"/>
    <w:rsid w:val="00E56E08"/>
    <w:rsid w:val="00E93991"/>
    <w:rsid w:val="00EA072C"/>
    <w:rsid w:val="00F838CD"/>
    <w:rsid w:val="00FA280E"/>
    <w:rsid w:val="00FB73E8"/>
    <w:rsid w:val="00FE652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7B0E"/>
  <w15:chartTrackingRefBased/>
  <w15:docId w15:val="{DE9F8A85-DD19-B24C-9FBE-53F5CA38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197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6197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458A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7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6197A"/>
    <w:rPr>
      <w:rFonts w:ascii="Times New Roman" w:eastAsia="Times New Roman" w:hAnsi="Times New Roman" w:cs="Times New Roman"/>
      <w:b/>
      <w:bCs/>
      <w:sz w:val="36"/>
      <w:szCs w:val="36"/>
      <w:lang w:eastAsia="en-GB"/>
    </w:rPr>
  </w:style>
  <w:style w:type="character" w:customStyle="1" w:styleId="spelle">
    <w:name w:val="spelle"/>
    <w:basedOn w:val="DefaultParagraphFont"/>
    <w:rsid w:val="0026197A"/>
  </w:style>
  <w:style w:type="character" w:customStyle="1" w:styleId="apple-converted-space">
    <w:name w:val="apple-converted-space"/>
    <w:basedOn w:val="DefaultParagraphFont"/>
    <w:rsid w:val="0026197A"/>
  </w:style>
  <w:style w:type="paragraph" w:styleId="BodyText">
    <w:name w:val="Body Text"/>
    <w:basedOn w:val="Normal"/>
    <w:link w:val="BodyTextChar"/>
    <w:uiPriority w:val="99"/>
    <w:semiHidden/>
    <w:unhideWhenUsed/>
    <w:rsid w:val="0026197A"/>
    <w:pPr>
      <w:spacing w:before="100" w:beforeAutospacing="1" w:after="100" w:afterAutospacing="1"/>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semiHidden/>
    <w:rsid w:val="0026197A"/>
    <w:rPr>
      <w:rFonts w:ascii="Times New Roman" w:eastAsia="Times New Roman" w:hAnsi="Times New Roman" w:cs="Times New Roman"/>
      <w:lang w:eastAsia="en-GB"/>
    </w:rPr>
  </w:style>
  <w:style w:type="character" w:styleId="Hyperlink">
    <w:name w:val="Hyperlink"/>
    <w:basedOn w:val="DefaultParagraphFont"/>
    <w:uiPriority w:val="99"/>
    <w:unhideWhenUsed/>
    <w:rsid w:val="0026197A"/>
    <w:rPr>
      <w:color w:val="0000FF"/>
      <w:u w:val="single"/>
    </w:rPr>
  </w:style>
  <w:style w:type="paragraph" w:styleId="ListParagraph">
    <w:name w:val="List Paragraph"/>
    <w:basedOn w:val="Normal"/>
    <w:uiPriority w:val="34"/>
    <w:qFormat/>
    <w:rsid w:val="0026197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6197A"/>
    <w:rPr>
      <w:color w:val="605E5C"/>
      <w:shd w:val="clear" w:color="auto" w:fill="E1DFDD"/>
    </w:rPr>
  </w:style>
  <w:style w:type="paragraph" w:styleId="Footer">
    <w:name w:val="footer"/>
    <w:basedOn w:val="Normal"/>
    <w:link w:val="FooterChar"/>
    <w:uiPriority w:val="99"/>
    <w:unhideWhenUsed/>
    <w:rsid w:val="004A1F7F"/>
    <w:pPr>
      <w:tabs>
        <w:tab w:val="center" w:pos="4513"/>
        <w:tab w:val="right" w:pos="9026"/>
      </w:tabs>
    </w:pPr>
  </w:style>
  <w:style w:type="character" w:customStyle="1" w:styleId="FooterChar">
    <w:name w:val="Footer Char"/>
    <w:basedOn w:val="DefaultParagraphFont"/>
    <w:link w:val="Footer"/>
    <w:uiPriority w:val="99"/>
    <w:rsid w:val="004A1F7F"/>
  </w:style>
  <w:style w:type="character" w:styleId="PageNumber">
    <w:name w:val="page number"/>
    <w:basedOn w:val="DefaultParagraphFont"/>
    <w:uiPriority w:val="99"/>
    <w:semiHidden/>
    <w:unhideWhenUsed/>
    <w:rsid w:val="004A1F7F"/>
  </w:style>
  <w:style w:type="paragraph" w:styleId="Header">
    <w:name w:val="header"/>
    <w:basedOn w:val="Normal"/>
    <w:link w:val="HeaderChar"/>
    <w:uiPriority w:val="99"/>
    <w:unhideWhenUsed/>
    <w:rsid w:val="004A1F7F"/>
    <w:pPr>
      <w:tabs>
        <w:tab w:val="center" w:pos="4513"/>
        <w:tab w:val="right" w:pos="9026"/>
      </w:tabs>
    </w:pPr>
  </w:style>
  <w:style w:type="character" w:customStyle="1" w:styleId="HeaderChar">
    <w:name w:val="Header Char"/>
    <w:basedOn w:val="DefaultParagraphFont"/>
    <w:link w:val="Header"/>
    <w:uiPriority w:val="99"/>
    <w:rsid w:val="004A1F7F"/>
  </w:style>
  <w:style w:type="character" w:styleId="FollowedHyperlink">
    <w:name w:val="FollowedHyperlink"/>
    <w:basedOn w:val="DefaultParagraphFont"/>
    <w:uiPriority w:val="99"/>
    <w:semiHidden/>
    <w:unhideWhenUsed/>
    <w:rsid w:val="00D0626E"/>
    <w:rPr>
      <w:color w:val="954F72" w:themeColor="followedHyperlink"/>
      <w:u w:val="single"/>
    </w:rPr>
  </w:style>
  <w:style w:type="paragraph" w:styleId="BalloonText">
    <w:name w:val="Balloon Text"/>
    <w:basedOn w:val="Normal"/>
    <w:link w:val="BalloonTextChar"/>
    <w:uiPriority w:val="99"/>
    <w:semiHidden/>
    <w:unhideWhenUsed/>
    <w:rsid w:val="00FB73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73E8"/>
    <w:rPr>
      <w:rFonts w:ascii="Times New Roman" w:hAnsi="Times New Roman" w:cs="Times New Roman"/>
      <w:sz w:val="18"/>
      <w:szCs w:val="18"/>
    </w:rPr>
  </w:style>
  <w:style w:type="paragraph" w:customStyle="1" w:styleId="msonormal0">
    <w:name w:val="msonormal"/>
    <w:basedOn w:val="Normal"/>
    <w:rsid w:val="001C1CB8"/>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1C1CB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C1CB8"/>
    <w:rPr>
      <w:b/>
      <w:bCs/>
    </w:rPr>
  </w:style>
  <w:style w:type="character" w:customStyle="1" w:styleId="Heading3Char">
    <w:name w:val="Heading 3 Char"/>
    <w:basedOn w:val="DefaultParagraphFont"/>
    <w:link w:val="Heading3"/>
    <w:uiPriority w:val="9"/>
    <w:semiHidden/>
    <w:rsid w:val="00D458A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6478">
      <w:bodyDiv w:val="1"/>
      <w:marLeft w:val="0"/>
      <w:marRight w:val="0"/>
      <w:marTop w:val="0"/>
      <w:marBottom w:val="0"/>
      <w:divBdr>
        <w:top w:val="none" w:sz="0" w:space="0" w:color="auto"/>
        <w:left w:val="none" w:sz="0" w:space="0" w:color="auto"/>
        <w:bottom w:val="none" w:sz="0" w:space="0" w:color="auto"/>
        <w:right w:val="none" w:sz="0" w:space="0" w:color="auto"/>
      </w:divBdr>
    </w:div>
    <w:div w:id="57940556">
      <w:bodyDiv w:val="1"/>
      <w:marLeft w:val="0"/>
      <w:marRight w:val="0"/>
      <w:marTop w:val="0"/>
      <w:marBottom w:val="0"/>
      <w:divBdr>
        <w:top w:val="none" w:sz="0" w:space="0" w:color="auto"/>
        <w:left w:val="none" w:sz="0" w:space="0" w:color="auto"/>
        <w:bottom w:val="none" w:sz="0" w:space="0" w:color="auto"/>
        <w:right w:val="none" w:sz="0" w:space="0" w:color="auto"/>
      </w:divBdr>
    </w:div>
    <w:div w:id="1067990678">
      <w:bodyDiv w:val="1"/>
      <w:marLeft w:val="0"/>
      <w:marRight w:val="0"/>
      <w:marTop w:val="0"/>
      <w:marBottom w:val="0"/>
      <w:divBdr>
        <w:top w:val="none" w:sz="0" w:space="0" w:color="auto"/>
        <w:left w:val="none" w:sz="0" w:space="0" w:color="auto"/>
        <w:bottom w:val="none" w:sz="0" w:space="0" w:color="auto"/>
        <w:right w:val="none" w:sz="0" w:space="0" w:color="auto"/>
      </w:divBdr>
    </w:div>
    <w:div w:id="1157650895">
      <w:bodyDiv w:val="1"/>
      <w:marLeft w:val="0"/>
      <w:marRight w:val="0"/>
      <w:marTop w:val="0"/>
      <w:marBottom w:val="0"/>
      <w:divBdr>
        <w:top w:val="none" w:sz="0" w:space="0" w:color="auto"/>
        <w:left w:val="none" w:sz="0" w:space="0" w:color="auto"/>
        <w:bottom w:val="none" w:sz="0" w:space="0" w:color="auto"/>
        <w:right w:val="none" w:sz="0" w:space="0" w:color="auto"/>
      </w:divBdr>
    </w:div>
    <w:div w:id="1253273250">
      <w:bodyDiv w:val="1"/>
      <w:marLeft w:val="0"/>
      <w:marRight w:val="0"/>
      <w:marTop w:val="0"/>
      <w:marBottom w:val="0"/>
      <w:divBdr>
        <w:top w:val="none" w:sz="0" w:space="0" w:color="auto"/>
        <w:left w:val="none" w:sz="0" w:space="0" w:color="auto"/>
        <w:bottom w:val="none" w:sz="0" w:space="0" w:color="auto"/>
        <w:right w:val="none" w:sz="0" w:space="0" w:color="auto"/>
      </w:divBdr>
    </w:div>
    <w:div w:id="2024237063">
      <w:bodyDiv w:val="1"/>
      <w:marLeft w:val="0"/>
      <w:marRight w:val="0"/>
      <w:marTop w:val="0"/>
      <w:marBottom w:val="0"/>
      <w:divBdr>
        <w:top w:val="none" w:sz="0" w:space="0" w:color="auto"/>
        <w:left w:val="none" w:sz="0" w:space="0" w:color="auto"/>
        <w:bottom w:val="none" w:sz="0" w:space="0" w:color="auto"/>
        <w:right w:val="none" w:sz="0" w:space="0" w:color="auto"/>
      </w:divBdr>
    </w:div>
    <w:div w:id="20974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i2.tamtam.pro/mailing/link/304152637475?cid=12353651707384" TargetMode="External"/><Relationship Id="rId13" Type="http://schemas.openxmlformats.org/officeDocument/2006/relationships/hyperlink" Target="http://api2.tamtam.pro/mailing/link/153041525374?cid=4153667074828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inancien.belgium.be/nl/Actueel/corona-steunmaatregel-wijziging-percentages-voorafbetalingen-van-de-inkomstenbelasting" TargetMode="External"/><Relationship Id="rId12" Type="http://schemas.openxmlformats.org/officeDocument/2006/relationships/hyperlink" Target="http://api2.tamtam.pro/mailing/link/053041525374?cid=41536670748285" TargetMode="External"/><Relationship Id="rId17" Type="http://schemas.openxmlformats.org/officeDocument/2006/relationships/hyperlink" Target="http://api2.tamtam.pro/mailing/link/304152535574?cid=41536670748285" TargetMode="External"/><Relationship Id="rId2" Type="http://schemas.openxmlformats.org/officeDocument/2006/relationships/styles" Target="styles.xml"/><Relationship Id="rId16" Type="http://schemas.openxmlformats.org/officeDocument/2006/relationships/hyperlink" Target="http://api2.tamtam.pro/mailing/link/304145525374?cid=4153667074828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i2.tamtam.pro/mailing/link/304152535564?cid=41536670748285" TargetMode="External"/><Relationship Id="rId5" Type="http://schemas.openxmlformats.org/officeDocument/2006/relationships/footnotes" Target="footnotes.xml"/><Relationship Id="rId15" Type="http://schemas.openxmlformats.org/officeDocument/2006/relationships/hyperlink" Target="http://api2.tamtam.pro/mailing/link/303541525374?cid=41536670748285" TargetMode="External"/><Relationship Id="rId10" Type="http://schemas.openxmlformats.org/officeDocument/2006/relationships/hyperlink" Target="http://api2.tamtam.pro/mailing/link/304145525364?cid=4153667074828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pi2.tamtam.pro/mailing/link/304152637485?cid=12353651707384" TargetMode="External"/><Relationship Id="rId14" Type="http://schemas.openxmlformats.org/officeDocument/2006/relationships/hyperlink" Target="http://api2.tamtam.pro/mailing/link/253041525374?cid=4153667074828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1039</Words>
  <Characters>7430</Characters>
  <Application>Microsoft Office Word</Application>
  <DocSecurity>0</DocSecurity>
  <Lines>495</Lines>
  <Paragraphs>217</Paragraphs>
  <ScaleCrop>false</ScaleCrop>
  <HeadingPairs>
    <vt:vector size="2" baseType="variant">
      <vt:variant>
        <vt:lpstr>Title</vt:lpstr>
      </vt:variant>
      <vt:variant>
        <vt:i4>1</vt:i4>
      </vt:variant>
    </vt:vector>
  </HeadingPairs>
  <TitlesOfParts>
    <vt:vector size="1" baseType="lpstr">
      <vt:lpstr>Maatregelen Coronavirus DEEL 4</vt:lpstr>
    </vt:vector>
  </TitlesOfParts>
  <Manager/>
  <Company>Schellter - AVAP - FIF - EWI - EIS - BCTE</Company>
  <LinksUpToDate>false</LinksUpToDate>
  <CharactersWithSpaces>8252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Maatregelen Coronavirus DEEL 4</dc:title>
  <dc:subject/>
  <dc:creator>Peter Schellinck</dc:creator>
  <cp:keywords/>
  <dc:description/>
  <cp:lastModifiedBy>Peter Schellinck</cp:lastModifiedBy>
  <cp:revision>3</cp:revision>
  <cp:lastPrinted>2020-03-26T15:24:00Z</cp:lastPrinted>
  <dcterms:created xsi:type="dcterms:W3CDTF">2020-04-08T09:46:00Z</dcterms:created>
  <dcterms:modified xsi:type="dcterms:W3CDTF">2020-04-08T10:08:00Z</dcterms:modified>
  <cp:category/>
</cp:coreProperties>
</file>