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A78E9" w14:textId="429948FF" w:rsidR="006A56CB" w:rsidRPr="00680F9C" w:rsidRDefault="00085933" w:rsidP="00037817">
      <w:pPr>
        <w:spacing w:before="240" w:after="240"/>
        <w:jc w:val="center"/>
        <w:rPr>
          <w:rFonts w:ascii="Times New Roman" w:hAnsi="Times New Roman" w:cs="Times New Roman"/>
          <w:b/>
          <w:bCs/>
          <w:i/>
          <w:iCs/>
          <w:sz w:val="32"/>
          <w:szCs w:val="32"/>
          <w:u w:val="single"/>
          <w:lang w:val="nl-NL"/>
        </w:rPr>
      </w:pPr>
      <w:r w:rsidRPr="00680F9C">
        <w:rPr>
          <w:rFonts w:ascii="Times New Roman" w:hAnsi="Times New Roman" w:cs="Times New Roman"/>
          <w:b/>
          <w:bCs/>
          <w:i/>
          <w:iCs/>
          <w:sz w:val="32"/>
          <w:szCs w:val="32"/>
          <w:u w:val="single"/>
          <w:lang w:val="nl-NL"/>
        </w:rPr>
        <w:t xml:space="preserve">Maatregelen Coronavirus UPDATE </w:t>
      </w:r>
      <w:r w:rsidR="004B6C0A" w:rsidRPr="00680F9C">
        <w:rPr>
          <w:rFonts w:ascii="Times New Roman" w:hAnsi="Times New Roman" w:cs="Times New Roman"/>
          <w:b/>
          <w:bCs/>
          <w:i/>
          <w:iCs/>
          <w:sz w:val="32"/>
          <w:szCs w:val="32"/>
          <w:u w:val="single"/>
          <w:lang w:val="nl-NL"/>
        </w:rPr>
        <w:t>1</w:t>
      </w:r>
      <w:r w:rsidR="00EB4563">
        <w:rPr>
          <w:rFonts w:ascii="Times New Roman" w:hAnsi="Times New Roman" w:cs="Times New Roman"/>
          <w:b/>
          <w:bCs/>
          <w:i/>
          <w:iCs/>
          <w:sz w:val="32"/>
          <w:szCs w:val="32"/>
          <w:u w:val="single"/>
          <w:lang w:val="nl-NL"/>
        </w:rPr>
        <w:t>3</w:t>
      </w:r>
    </w:p>
    <w:p w14:paraId="5EA92417" w14:textId="77777777" w:rsidR="004F259D" w:rsidRPr="004F259D" w:rsidRDefault="004F259D" w:rsidP="00B95EDE">
      <w:pPr>
        <w:snapToGrid w:val="0"/>
        <w:spacing w:before="360" w:after="360"/>
        <w:jc w:val="center"/>
        <w:outlineLvl w:val="0"/>
        <w:rPr>
          <w:rFonts w:ascii="Times New Roman" w:eastAsia="Times New Roman" w:hAnsi="Times New Roman" w:cs="Times New Roman"/>
          <w:b/>
          <w:bCs/>
          <w:color w:val="000000" w:themeColor="text1"/>
          <w:kern w:val="36"/>
          <w:sz w:val="28"/>
          <w:szCs w:val="28"/>
          <w:lang w:eastAsia="en-GB"/>
        </w:rPr>
      </w:pPr>
      <w:r w:rsidRPr="004F259D">
        <w:rPr>
          <w:rFonts w:ascii="Times New Roman" w:eastAsia="Times New Roman" w:hAnsi="Times New Roman" w:cs="Times New Roman"/>
          <w:b/>
          <w:bCs/>
          <w:color w:val="000000" w:themeColor="text1"/>
          <w:kern w:val="36"/>
          <w:sz w:val="28"/>
          <w:szCs w:val="28"/>
          <w:lang w:eastAsia="en-GB"/>
        </w:rPr>
        <w:t>Nieuwe steunmaatregelen in het kader van het Federaal Plan voor Sociale en Economische Bescherming</w:t>
      </w:r>
    </w:p>
    <w:p w14:paraId="79B57188" w14:textId="77777777" w:rsidR="004F259D" w:rsidRPr="004F259D" w:rsidRDefault="004F259D" w:rsidP="004F259D">
      <w:pPr>
        <w:spacing w:after="216"/>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De Kern uitgebreid met de partijen die de federale regering steunen, heeft op vrijdag 12 juni 2020 opnieuw een akkoord bereikt over een reeks aanvullende steunmaatregelen die deel uitmaken van het derde luik van het Federaal Plan voor Sociale en Economische Bescherming. Dit akkoord werd gesloten in aanvulling van de eerste maatregelen van 6 juni 2020.</w:t>
      </w:r>
    </w:p>
    <w:p w14:paraId="40D17521" w14:textId="5281849D" w:rsidR="004F259D" w:rsidRPr="004F259D" w:rsidRDefault="004F259D" w:rsidP="000571DA">
      <w:pPr>
        <w:pStyle w:val="ListParagraph"/>
        <w:numPr>
          <w:ilvl w:val="0"/>
          <w:numId w:val="1"/>
        </w:numPr>
        <w:snapToGrid w:val="0"/>
        <w:spacing w:before="240" w:after="120"/>
        <w:contextualSpacing w:val="0"/>
        <w:rPr>
          <w:rFonts w:ascii="Times New Roman" w:eastAsia="Times New Roman" w:hAnsi="Times New Roman" w:cs="Times New Roman"/>
          <w:i/>
          <w:iCs/>
          <w:color w:val="000000" w:themeColor="text1"/>
          <w:sz w:val="22"/>
          <w:szCs w:val="22"/>
          <w:lang w:eastAsia="en-GB"/>
        </w:rPr>
      </w:pPr>
      <w:r w:rsidRPr="004F259D">
        <w:rPr>
          <w:rFonts w:ascii="Times New Roman" w:eastAsia="Times New Roman" w:hAnsi="Times New Roman" w:cs="Times New Roman"/>
          <w:i/>
          <w:iCs/>
          <w:color w:val="000000" w:themeColor="text1"/>
          <w:sz w:val="22"/>
          <w:szCs w:val="22"/>
          <w:lang w:eastAsia="en-GB"/>
        </w:rPr>
        <w:t>Maatregelen die investeringen wensen aan te moedigen</w:t>
      </w:r>
    </w:p>
    <w:p w14:paraId="3E873D3E" w14:textId="77777777" w:rsidR="004F259D" w:rsidRPr="004F259D" w:rsidRDefault="004F259D" w:rsidP="004F259D">
      <w:pPr>
        <w:snapToGrid w:val="0"/>
        <w:spacing w:before="60" w:after="60"/>
        <w:ind w:left="720"/>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Er werd onder meer een akkoord bereikt over de volgende concrete maatregelen:</w:t>
      </w:r>
    </w:p>
    <w:p w14:paraId="2327000B" w14:textId="77777777" w:rsidR="004F259D" w:rsidRDefault="004F259D" w:rsidP="000571DA">
      <w:pPr>
        <w:pStyle w:val="ListParagraph"/>
        <w:numPr>
          <w:ilvl w:val="0"/>
          <w:numId w:val="2"/>
        </w:numPr>
        <w:snapToGrid w:val="0"/>
        <w:spacing w:before="120" w:after="120"/>
        <w:ind w:left="1366"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De invoering van een tijdelijk nieuw</w:t>
      </w:r>
      <w:r w:rsidRPr="004F259D">
        <w:rPr>
          <w:rFonts w:ascii="Times New Roman" w:eastAsia="Times New Roman" w:hAnsi="Times New Roman" w:cs="Times New Roman"/>
          <w:b/>
          <w:bCs/>
          <w:color w:val="000000" w:themeColor="text1"/>
          <w:sz w:val="22"/>
          <w:szCs w:val="22"/>
          <w:bdr w:val="none" w:sz="0" w:space="0" w:color="auto" w:frame="1"/>
          <w:lang w:eastAsia="en-GB"/>
        </w:rPr>
        <w:t> tax shelter-systeem Covid-19 </w:t>
      </w:r>
      <w:r w:rsidRPr="004F259D">
        <w:rPr>
          <w:rFonts w:ascii="Times New Roman" w:eastAsia="Times New Roman" w:hAnsi="Times New Roman" w:cs="Times New Roman"/>
          <w:color w:val="000000" w:themeColor="text1"/>
          <w:sz w:val="22"/>
          <w:szCs w:val="22"/>
          <w:lang w:eastAsia="en-GB"/>
        </w:rPr>
        <w:t>tot eind 2020, dat openstaat voor alle kmo’s die de gevolgen van de Covid-19-crisis hebben ondervonden;</w:t>
      </w:r>
    </w:p>
    <w:p w14:paraId="01C6BD31" w14:textId="77777777" w:rsidR="004F259D" w:rsidRDefault="004F259D" w:rsidP="000571DA">
      <w:pPr>
        <w:pStyle w:val="ListParagraph"/>
        <w:numPr>
          <w:ilvl w:val="0"/>
          <w:numId w:val="2"/>
        </w:numPr>
        <w:snapToGrid w:val="0"/>
        <w:spacing w:before="120" w:after="120"/>
        <w:ind w:left="1366"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Een</w:t>
      </w:r>
      <w:r w:rsidRPr="004F259D">
        <w:rPr>
          <w:rFonts w:ascii="Times New Roman" w:eastAsia="Times New Roman" w:hAnsi="Times New Roman" w:cs="Times New Roman"/>
          <w:b/>
          <w:bCs/>
          <w:color w:val="000000" w:themeColor="text1"/>
          <w:sz w:val="22"/>
          <w:szCs w:val="22"/>
          <w:bdr w:val="none" w:sz="0" w:space="0" w:color="auto" w:frame="1"/>
          <w:lang w:eastAsia="en-GB"/>
        </w:rPr>
        <w:t> verhoogde investeringsaftrek (25%) </w:t>
      </w:r>
      <w:r w:rsidRPr="004F259D">
        <w:rPr>
          <w:rFonts w:ascii="Times New Roman" w:eastAsia="Times New Roman" w:hAnsi="Times New Roman" w:cs="Times New Roman"/>
          <w:color w:val="000000" w:themeColor="text1"/>
          <w:sz w:val="22"/>
          <w:szCs w:val="22"/>
          <w:lang w:eastAsia="en-GB"/>
        </w:rPr>
        <w:t>voor investeringen die tussen 12 maart en 31 december 2020 zijn gedaan;</w:t>
      </w:r>
    </w:p>
    <w:p w14:paraId="15C62AA9" w14:textId="77777777" w:rsidR="004F259D" w:rsidRDefault="004F259D" w:rsidP="000571DA">
      <w:pPr>
        <w:pStyle w:val="ListParagraph"/>
        <w:numPr>
          <w:ilvl w:val="0"/>
          <w:numId w:val="2"/>
        </w:numPr>
        <w:snapToGrid w:val="0"/>
        <w:spacing w:before="120" w:after="120"/>
        <w:ind w:left="1366"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De verhoging van 50 naar 100% van de </w:t>
      </w:r>
      <w:r w:rsidRPr="004F259D">
        <w:rPr>
          <w:rFonts w:ascii="Times New Roman" w:eastAsia="Times New Roman" w:hAnsi="Times New Roman" w:cs="Times New Roman"/>
          <w:b/>
          <w:bCs/>
          <w:color w:val="000000" w:themeColor="text1"/>
          <w:sz w:val="22"/>
          <w:szCs w:val="22"/>
          <w:bdr w:val="none" w:sz="0" w:space="0" w:color="auto" w:frame="1"/>
          <w:lang w:eastAsia="en-GB"/>
        </w:rPr>
        <w:t>aftrekbaarheid van kosten verbonden aan de organisatie van evenementen en de catering</w:t>
      </w:r>
      <w:r w:rsidRPr="004F259D">
        <w:rPr>
          <w:rFonts w:ascii="Times New Roman" w:eastAsia="Times New Roman" w:hAnsi="Times New Roman" w:cs="Times New Roman"/>
          <w:color w:val="000000" w:themeColor="text1"/>
          <w:sz w:val="22"/>
          <w:szCs w:val="22"/>
          <w:lang w:eastAsia="en-GB"/>
        </w:rPr>
        <w:t> tot 31 december 2020;</w:t>
      </w:r>
    </w:p>
    <w:p w14:paraId="4B4737F4" w14:textId="77777777" w:rsidR="004F259D" w:rsidRPr="004F259D" w:rsidRDefault="004F259D" w:rsidP="000571DA">
      <w:pPr>
        <w:pStyle w:val="ListParagraph"/>
        <w:numPr>
          <w:ilvl w:val="0"/>
          <w:numId w:val="2"/>
        </w:numPr>
        <w:snapToGrid w:val="0"/>
        <w:spacing w:before="120" w:after="120"/>
        <w:ind w:left="1366"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De</w:t>
      </w:r>
      <w:r w:rsidRPr="004F259D">
        <w:rPr>
          <w:rFonts w:ascii="Times New Roman" w:eastAsia="Times New Roman" w:hAnsi="Times New Roman" w:cs="Times New Roman"/>
          <w:b/>
          <w:bCs/>
          <w:color w:val="000000" w:themeColor="text1"/>
          <w:sz w:val="22"/>
          <w:szCs w:val="22"/>
          <w:bdr w:val="none" w:sz="0" w:space="0" w:color="auto" w:frame="1"/>
          <w:lang w:eastAsia="en-GB"/>
        </w:rPr>
        <w:t> opschorting van het btw-voorschot van december 2020;</w:t>
      </w:r>
    </w:p>
    <w:p w14:paraId="5F46DDAA" w14:textId="76DE30FB" w:rsidR="004F259D" w:rsidRPr="004F259D" w:rsidRDefault="004F259D" w:rsidP="000571DA">
      <w:pPr>
        <w:pStyle w:val="ListParagraph"/>
        <w:numPr>
          <w:ilvl w:val="0"/>
          <w:numId w:val="2"/>
        </w:numPr>
        <w:snapToGrid w:val="0"/>
        <w:spacing w:before="120" w:after="120"/>
        <w:ind w:left="1366"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Een verhoging van 10 tot 20% van het aandeel van het netto-inkomen dat in aanmerking komt voor de </w:t>
      </w:r>
      <w:r w:rsidRPr="004F259D">
        <w:rPr>
          <w:rFonts w:ascii="Times New Roman" w:eastAsia="Times New Roman" w:hAnsi="Times New Roman" w:cs="Times New Roman"/>
          <w:b/>
          <w:bCs/>
          <w:color w:val="000000" w:themeColor="text1"/>
          <w:sz w:val="22"/>
          <w:szCs w:val="22"/>
          <w:bdr w:val="none" w:sz="0" w:space="0" w:color="auto" w:frame="1"/>
          <w:lang w:eastAsia="en-GB"/>
        </w:rPr>
        <w:t>belastingvermindering voor giften</w:t>
      </w:r>
      <w:r w:rsidRPr="004F259D">
        <w:rPr>
          <w:rFonts w:ascii="Times New Roman" w:eastAsia="Times New Roman" w:hAnsi="Times New Roman" w:cs="Times New Roman"/>
          <w:color w:val="000000" w:themeColor="text1"/>
          <w:sz w:val="22"/>
          <w:szCs w:val="22"/>
          <w:lang w:eastAsia="en-GB"/>
        </w:rPr>
        <w:t>. Tegelijkertijd zal de </w:t>
      </w:r>
      <w:r w:rsidRPr="004F259D">
        <w:rPr>
          <w:rFonts w:ascii="Times New Roman" w:eastAsia="Times New Roman" w:hAnsi="Times New Roman" w:cs="Times New Roman"/>
          <w:b/>
          <w:bCs/>
          <w:color w:val="000000" w:themeColor="text1"/>
          <w:sz w:val="22"/>
          <w:szCs w:val="22"/>
          <w:bdr w:val="none" w:sz="0" w:space="0" w:color="auto" w:frame="1"/>
          <w:lang w:eastAsia="en-GB"/>
        </w:rPr>
        <w:t>belastingvermindering voor giften aan erkende instellingen</w:t>
      </w:r>
      <w:r w:rsidRPr="004F259D">
        <w:rPr>
          <w:rFonts w:ascii="Times New Roman" w:eastAsia="Times New Roman" w:hAnsi="Times New Roman" w:cs="Times New Roman"/>
          <w:color w:val="000000" w:themeColor="text1"/>
          <w:sz w:val="22"/>
          <w:szCs w:val="22"/>
          <w:lang w:eastAsia="en-GB"/>
        </w:rPr>
        <w:t> in 2020 verhoogd worden van 45 naar 60%.</w:t>
      </w:r>
    </w:p>
    <w:p w14:paraId="0EBDA8D3" w14:textId="7EC4CF05" w:rsidR="004F259D" w:rsidRPr="004F259D" w:rsidRDefault="004F259D" w:rsidP="000571DA">
      <w:pPr>
        <w:pStyle w:val="ListParagraph"/>
        <w:numPr>
          <w:ilvl w:val="0"/>
          <w:numId w:val="1"/>
        </w:numPr>
        <w:snapToGrid w:val="0"/>
        <w:spacing w:before="240" w:after="120"/>
        <w:ind w:left="714" w:hanging="357"/>
        <w:contextualSpacing w:val="0"/>
        <w:rPr>
          <w:rFonts w:ascii="Times New Roman" w:eastAsia="Times New Roman" w:hAnsi="Times New Roman" w:cs="Times New Roman"/>
          <w:i/>
          <w:iCs/>
          <w:color w:val="000000" w:themeColor="text1"/>
          <w:sz w:val="22"/>
          <w:szCs w:val="22"/>
          <w:lang w:eastAsia="en-GB"/>
        </w:rPr>
      </w:pPr>
      <w:r w:rsidRPr="004F259D">
        <w:rPr>
          <w:rFonts w:ascii="Times New Roman" w:eastAsia="Times New Roman" w:hAnsi="Times New Roman" w:cs="Times New Roman"/>
          <w:i/>
          <w:iCs/>
          <w:color w:val="000000" w:themeColor="text1"/>
          <w:sz w:val="22"/>
          <w:szCs w:val="22"/>
          <w:lang w:eastAsia="en-GB"/>
        </w:rPr>
        <w:t>Maatregelen met betrekking tot de arbeidsorganisatie</w:t>
      </w:r>
    </w:p>
    <w:p w14:paraId="1D0266CB" w14:textId="77777777" w:rsidR="004F259D" w:rsidRPr="004F259D" w:rsidRDefault="004F259D" w:rsidP="00EB4563">
      <w:pPr>
        <w:spacing w:before="120" w:after="120"/>
        <w:ind w:left="714"/>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Dit luik bevat onder andere de volgende maatregelen:</w:t>
      </w:r>
    </w:p>
    <w:p w14:paraId="4A428539" w14:textId="77777777" w:rsidR="004F259D" w:rsidRDefault="004F259D" w:rsidP="000571DA">
      <w:pPr>
        <w:pStyle w:val="ListParagraph"/>
        <w:numPr>
          <w:ilvl w:val="0"/>
          <w:numId w:val="3"/>
        </w:numPr>
        <w:snapToGrid w:val="0"/>
        <w:spacing w:before="120" w:after="120"/>
        <w:ind w:left="1361"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b/>
          <w:bCs/>
          <w:color w:val="000000" w:themeColor="text1"/>
          <w:sz w:val="22"/>
          <w:szCs w:val="22"/>
          <w:bdr w:val="none" w:sz="0" w:space="0" w:color="auto" w:frame="1"/>
          <w:lang w:eastAsia="en-GB"/>
        </w:rPr>
        <w:t>Een specifieke overgang van het stelsel van tijdelijke werkloosheid wegens overmacht door corona naar het klassieke stelsel van tijdelijke werkloosheid om economische redenen</w:t>
      </w:r>
      <w:r w:rsidRPr="004F259D">
        <w:rPr>
          <w:rFonts w:ascii="Times New Roman" w:eastAsia="Times New Roman" w:hAnsi="Times New Roman" w:cs="Times New Roman"/>
          <w:color w:val="000000" w:themeColor="text1"/>
          <w:sz w:val="22"/>
          <w:szCs w:val="22"/>
          <w:lang w:eastAsia="en-GB"/>
        </w:rPr>
        <w:t>. Dit overgangsstelsel van tijdelijke werkloosheid kan gebruikt worden als het bedrijf een omzetdaling van 10% optekent. De werknemer zou 2 dagen opleiding per maand werkloosheid kunnen volgen en zou 70% van zijn laatste geplafonneerde loon blijven ontvangen;</w:t>
      </w:r>
    </w:p>
    <w:p w14:paraId="76807F91" w14:textId="77777777" w:rsidR="004F259D" w:rsidRDefault="004F259D" w:rsidP="000571DA">
      <w:pPr>
        <w:pStyle w:val="ListParagraph"/>
        <w:numPr>
          <w:ilvl w:val="0"/>
          <w:numId w:val="3"/>
        </w:numPr>
        <w:snapToGrid w:val="0"/>
        <w:spacing w:before="120" w:after="120"/>
        <w:ind w:left="1361"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De mogelijkheid voor ondernemingen in herstructurering of in moeilijkheden om de </w:t>
      </w:r>
      <w:r w:rsidRPr="004F259D">
        <w:rPr>
          <w:rFonts w:ascii="Times New Roman" w:eastAsia="Times New Roman" w:hAnsi="Times New Roman" w:cs="Times New Roman"/>
          <w:b/>
          <w:bCs/>
          <w:color w:val="000000" w:themeColor="text1"/>
          <w:sz w:val="22"/>
          <w:szCs w:val="22"/>
          <w:bdr w:val="none" w:sz="0" w:space="0" w:color="auto" w:frame="1"/>
          <w:lang w:eastAsia="en-GB"/>
        </w:rPr>
        <w:t>arbeidsduur te verminderen</w:t>
      </w:r>
      <w:r w:rsidRPr="004F259D">
        <w:rPr>
          <w:rFonts w:ascii="Times New Roman" w:eastAsia="Times New Roman" w:hAnsi="Times New Roman" w:cs="Times New Roman"/>
          <w:color w:val="000000" w:themeColor="text1"/>
          <w:sz w:val="22"/>
          <w:szCs w:val="22"/>
          <w:lang w:eastAsia="en-GB"/>
        </w:rPr>
        <w:t> in afwachting van de hervatting van hun normale activiteiten en om ontslagen te voorkomen, hetzij via een collectieve arbeidsduurvermindering, hetzij via het tijdskrediet, hetzij via het tijdskrediet eindeloopbaan waarvan de toegang met een uitkering zal worden verlaagd van 57 tot 55 jaar;</w:t>
      </w:r>
    </w:p>
    <w:p w14:paraId="5DDB0DC2" w14:textId="77777777" w:rsidR="004F259D" w:rsidRDefault="004F259D" w:rsidP="000571DA">
      <w:pPr>
        <w:pStyle w:val="ListParagraph"/>
        <w:numPr>
          <w:ilvl w:val="0"/>
          <w:numId w:val="3"/>
        </w:numPr>
        <w:snapToGrid w:val="0"/>
        <w:spacing w:before="120" w:after="120"/>
        <w:ind w:left="1361"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color w:val="000000" w:themeColor="text1"/>
          <w:sz w:val="22"/>
          <w:szCs w:val="22"/>
          <w:lang w:eastAsia="en-GB"/>
        </w:rPr>
        <w:t>Uitbreiding van de toegang tot het </w:t>
      </w:r>
      <w:r w:rsidRPr="004F259D">
        <w:rPr>
          <w:rFonts w:ascii="Times New Roman" w:eastAsia="Times New Roman" w:hAnsi="Times New Roman" w:cs="Times New Roman"/>
          <w:b/>
          <w:bCs/>
          <w:color w:val="000000" w:themeColor="text1"/>
          <w:sz w:val="22"/>
          <w:szCs w:val="22"/>
          <w:bdr w:val="none" w:sz="0" w:space="0" w:color="auto" w:frame="1"/>
          <w:lang w:eastAsia="en-GB"/>
        </w:rPr>
        <w:t>corona-ouderschapsverlof. </w:t>
      </w:r>
      <w:r w:rsidRPr="004F259D">
        <w:rPr>
          <w:rFonts w:ascii="Times New Roman" w:eastAsia="Times New Roman" w:hAnsi="Times New Roman" w:cs="Times New Roman"/>
          <w:color w:val="000000" w:themeColor="text1"/>
          <w:sz w:val="22"/>
          <w:szCs w:val="22"/>
          <w:lang w:eastAsia="en-GB"/>
        </w:rPr>
        <w:t>Het zal lopen tot 30 september 2020 met een verhoogde uitkering voor eenoudergezinnen en gezinnen met een kind met een beperking;</w:t>
      </w:r>
    </w:p>
    <w:p w14:paraId="5244BFD1" w14:textId="4EA8AD4A" w:rsidR="004F259D" w:rsidRPr="004F259D" w:rsidRDefault="004F259D" w:rsidP="000571DA">
      <w:pPr>
        <w:pStyle w:val="ListParagraph"/>
        <w:numPr>
          <w:ilvl w:val="0"/>
          <w:numId w:val="3"/>
        </w:numPr>
        <w:snapToGrid w:val="0"/>
        <w:spacing w:before="120" w:after="120"/>
        <w:ind w:left="1361" w:hanging="357"/>
        <w:contextualSpacing w:val="0"/>
        <w:jc w:val="both"/>
        <w:rPr>
          <w:rFonts w:ascii="Times New Roman" w:eastAsia="Times New Roman" w:hAnsi="Times New Roman" w:cs="Times New Roman"/>
          <w:color w:val="000000" w:themeColor="text1"/>
          <w:sz w:val="22"/>
          <w:szCs w:val="22"/>
          <w:lang w:eastAsia="en-GB"/>
        </w:rPr>
      </w:pPr>
      <w:r w:rsidRPr="004F259D">
        <w:rPr>
          <w:rFonts w:ascii="Times New Roman" w:eastAsia="Times New Roman" w:hAnsi="Times New Roman" w:cs="Times New Roman"/>
          <w:b/>
          <w:bCs/>
          <w:color w:val="000000" w:themeColor="text1"/>
          <w:sz w:val="22"/>
          <w:szCs w:val="22"/>
          <w:bdr w:val="none" w:sz="0" w:space="0" w:color="auto" w:frame="1"/>
          <w:lang w:eastAsia="en-GB"/>
        </w:rPr>
        <w:t>De door telewerkers gemaakte kosten </w:t>
      </w:r>
      <w:r w:rsidRPr="004F259D">
        <w:rPr>
          <w:rFonts w:ascii="Times New Roman" w:eastAsia="Times New Roman" w:hAnsi="Times New Roman" w:cs="Times New Roman"/>
          <w:color w:val="000000" w:themeColor="text1"/>
          <w:sz w:val="22"/>
          <w:szCs w:val="22"/>
          <w:lang w:eastAsia="en-GB"/>
        </w:rPr>
        <w:t>zullen eenvoudiger terugbetaald kunnen worden.</w:t>
      </w:r>
    </w:p>
    <w:p w14:paraId="4EB85AFA" w14:textId="77777777" w:rsidR="00B95EDE" w:rsidRDefault="004F259D" w:rsidP="00B95EDE">
      <w:pPr>
        <w:spacing w:after="216"/>
        <w:rPr>
          <w:rFonts w:ascii="Times New Roman" w:eastAsia="Times New Roman" w:hAnsi="Times New Roman" w:cs="Times New Roman"/>
          <w:color w:val="000000" w:themeColor="text1"/>
          <w:sz w:val="18"/>
          <w:szCs w:val="18"/>
          <w:lang w:eastAsia="en-GB"/>
        </w:rPr>
      </w:pPr>
      <w:r w:rsidRPr="004F259D">
        <w:rPr>
          <w:rFonts w:ascii="Times New Roman" w:eastAsia="Times New Roman" w:hAnsi="Times New Roman" w:cs="Times New Roman"/>
          <w:color w:val="000000" w:themeColor="text1"/>
          <w:sz w:val="18"/>
          <w:szCs w:val="18"/>
          <w:lang w:eastAsia="en-GB"/>
        </w:rPr>
        <w:t> </w:t>
      </w:r>
      <w:r w:rsidR="00EB4563" w:rsidRPr="00EB4563">
        <w:rPr>
          <w:rFonts w:ascii="Times New Roman" w:eastAsia="Times New Roman" w:hAnsi="Times New Roman" w:cs="Times New Roman"/>
          <w:color w:val="000000" w:themeColor="text1"/>
          <w:sz w:val="18"/>
          <w:szCs w:val="18"/>
          <w:lang w:eastAsia="en-GB"/>
        </w:rPr>
        <w:t> </w:t>
      </w:r>
    </w:p>
    <w:p w14:paraId="7F954B00" w14:textId="118716E5" w:rsidR="00085933" w:rsidRPr="00EB4563" w:rsidRDefault="00EB4563" w:rsidP="00B95EDE">
      <w:pPr>
        <w:spacing w:after="216"/>
        <w:rPr>
          <w:rFonts w:ascii="Times New Roman" w:eastAsia="Times New Roman" w:hAnsi="Times New Roman" w:cs="Times New Roman"/>
          <w:color w:val="000000" w:themeColor="text1"/>
          <w:sz w:val="18"/>
          <w:szCs w:val="18"/>
          <w:lang w:eastAsia="en-GB"/>
        </w:rPr>
      </w:pPr>
      <w:r w:rsidRPr="00EB4563">
        <w:rPr>
          <w:rFonts w:ascii="Times New Roman" w:eastAsia="Times New Roman" w:hAnsi="Times New Roman" w:cs="Times New Roman"/>
          <w:i/>
          <w:iCs/>
          <w:color w:val="000000" w:themeColor="text1"/>
          <w:sz w:val="18"/>
          <w:szCs w:val="18"/>
          <w:lang w:eastAsia="en-GB"/>
        </w:rPr>
        <w:t xml:space="preserve">Bron: </w:t>
      </w:r>
      <w:hyperlink r:id="rId7" w:history="1">
        <w:r w:rsidRPr="00EB4563">
          <w:rPr>
            <w:rStyle w:val="Hyperlink"/>
            <w:rFonts w:ascii="Times New Roman" w:eastAsia="Times New Roman" w:hAnsi="Times New Roman" w:cs="Times New Roman"/>
            <w:i/>
            <w:iCs/>
            <w:sz w:val="18"/>
            <w:szCs w:val="18"/>
            <w:lang w:eastAsia="en-GB"/>
          </w:rPr>
          <w:t>www.premier.be</w:t>
        </w:r>
      </w:hyperlink>
      <w:r w:rsidRPr="00EB4563">
        <w:rPr>
          <w:rFonts w:ascii="Times New Roman" w:eastAsia="Times New Roman" w:hAnsi="Times New Roman" w:cs="Times New Roman"/>
          <w:i/>
          <w:iCs/>
          <w:color w:val="000000" w:themeColor="text1"/>
          <w:sz w:val="18"/>
          <w:szCs w:val="18"/>
          <w:lang w:eastAsia="en-GB"/>
        </w:rPr>
        <w:t>.</w:t>
      </w:r>
    </w:p>
    <w:sectPr w:rsidR="00085933" w:rsidRPr="00EB4563" w:rsidSect="00041F87">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5D4A9" w14:textId="77777777" w:rsidR="000571DA" w:rsidRDefault="000571DA" w:rsidP="00085933">
      <w:r>
        <w:separator/>
      </w:r>
    </w:p>
  </w:endnote>
  <w:endnote w:type="continuationSeparator" w:id="0">
    <w:p w14:paraId="38E132C5" w14:textId="77777777" w:rsidR="000571DA" w:rsidRDefault="000571DA" w:rsidP="0008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418194"/>
      <w:docPartObj>
        <w:docPartGallery w:val="Page Numbers (Bottom of Page)"/>
        <w:docPartUnique/>
      </w:docPartObj>
    </w:sdtPr>
    <w:sdtEndPr>
      <w:rPr>
        <w:rStyle w:val="PageNumber"/>
      </w:rPr>
    </w:sdtEndPr>
    <w:sdtContent>
      <w:p w14:paraId="28DE4BC9" w14:textId="7F99719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077E" w14:textId="77777777" w:rsidR="00085933" w:rsidRDefault="00085933" w:rsidP="00085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329012"/>
      <w:docPartObj>
        <w:docPartGallery w:val="Page Numbers (Bottom of Page)"/>
        <w:docPartUnique/>
      </w:docPartObj>
    </w:sdtPr>
    <w:sdtEndPr>
      <w:rPr>
        <w:rStyle w:val="PageNumber"/>
      </w:rPr>
    </w:sdtEndPr>
    <w:sdtContent>
      <w:p w14:paraId="4A9F30E1" w14:textId="29FC012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FB61C38" w14:textId="436331A2" w:rsidR="00085933" w:rsidRDefault="00085933" w:rsidP="00085933">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2C4A0F">
      <w:rPr>
        <w:rFonts w:ascii="Times New Roman" w:hAnsi="Times New Roman" w:cs="Times New Roman"/>
        <w:sz w:val="16"/>
        <w:szCs w:val="16"/>
        <w:lang w:val="fr-FR"/>
      </w:rPr>
      <w:t>1</w:t>
    </w:r>
    <w:r w:rsidR="00EB4563">
      <w:rPr>
        <w:rFonts w:ascii="Times New Roman" w:hAnsi="Times New Roman" w:cs="Times New Roman"/>
        <w:sz w:val="16"/>
        <w:szCs w:val="16"/>
        <w:lang w:val="fr-FR"/>
      </w:rPr>
      <w:t>3</w:t>
    </w:r>
    <w:r>
      <w:rPr>
        <w:rFonts w:ascii="Times New Roman" w:hAnsi="Times New Roman" w:cs="Times New Roman"/>
        <w:sz w:val="16"/>
        <w:szCs w:val="16"/>
        <w:lang w:val="fr-FR"/>
      </w:rPr>
      <w:t>_</w:t>
    </w:r>
    <w:r w:rsidR="004F259D">
      <w:rPr>
        <w:rFonts w:ascii="Times New Roman" w:hAnsi="Times New Roman" w:cs="Times New Roman"/>
        <w:sz w:val="16"/>
        <w:szCs w:val="16"/>
        <w:lang w:val="fr-FR"/>
      </w:rPr>
      <w:t>12</w:t>
    </w:r>
    <w:r>
      <w:rPr>
        <w:rFonts w:ascii="Times New Roman" w:hAnsi="Times New Roman" w:cs="Times New Roman"/>
        <w:sz w:val="16"/>
        <w:szCs w:val="16"/>
        <w:lang w:val="fr-FR"/>
      </w:rPr>
      <w:t>/0</w:t>
    </w:r>
    <w:r w:rsidR="002C4A0F">
      <w:rPr>
        <w:rFonts w:ascii="Times New Roman" w:hAnsi="Times New Roman" w:cs="Times New Roman"/>
        <w:sz w:val="16"/>
        <w:szCs w:val="16"/>
        <w:lang w:val="fr-FR"/>
      </w:rPr>
      <w:t>6</w:t>
    </w:r>
    <w:r w:rsidR="004F259D">
      <w:rPr>
        <w:rFonts w:ascii="Times New Roman" w:hAnsi="Times New Roman" w:cs="Times New Roman"/>
        <w:sz w:val="16"/>
        <w:szCs w:val="16"/>
        <w:lang w:val="fr-FR"/>
      </w:rPr>
      <w:t>/2020</w:t>
    </w:r>
  </w:p>
  <w:p w14:paraId="69793BD9" w14:textId="77777777" w:rsidR="00085933" w:rsidRDefault="0008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DED83" w14:textId="77777777" w:rsidR="000571DA" w:rsidRDefault="000571DA" w:rsidP="00085933">
      <w:r>
        <w:separator/>
      </w:r>
    </w:p>
  </w:footnote>
  <w:footnote w:type="continuationSeparator" w:id="0">
    <w:p w14:paraId="7579614B" w14:textId="77777777" w:rsidR="000571DA" w:rsidRDefault="000571DA" w:rsidP="0008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DA7A" w14:textId="1F65644B" w:rsidR="00085933" w:rsidRDefault="00085933">
    <w:pPr>
      <w:pStyle w:val="Header"/>
    </w:pPr>
    <w:r w:rsidRPr="00AE7E89">
      <w:rPr>
        <w:rFonts w:cstheme="minorHAnsi"/>
        <w:noProof/>
      </w:rPr>
      <w:drawing>
        <wp:inline distT="0" distB="0" distL="0" distR="0" wp14:anchorId="0FC55B6E" wp14:editId="215137B2">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0D1173"/>
    <w:multiLevelType w:val="hybridMultilevel"/>
    <w:tmpl w:val="42D6624A"/>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 w15:restartNumberingAfterBreak="0">
    <w:nsid w:val="4DAB4E0F"/>
    <w:multiLevelType w:val="hybridMultilevel"/>
    <w:tmpl w:val="A69C4E54"/>
    <w:lvl w:ilvl="0" w:tplc="08090001">
      <w:start w:val="1"/>
      <w:numFmt w:val="bullet"/>
      <w:lvlText w:val=""/>
      <w:lvlJc w:val="left"/>
      <w:pPr>
        <w:ind w:left="1362" w:hanging="360"/>
      </w:pPr>
      <w:rPr>
        <w:rFonts w:ascii="Symbol" w:hAnsi="Symbol" w:hint="default"/>
      </w:rPr>
    </w:lvl>
    <w:lvl w:ilvl="1" w:tplc="08090003" w:tentative="1">
      <w:start w:val="1"/>
      <w:numFmt w:val="bullet"/>
      <w:lvlText w:val="o"/>
      <w:lvlJc w:val="left"/>
      <w:pPr>
        <w:ind w:left="2082" w:hanging="360"/>
      </w:pPr>
      <w:rPr>
        <w:rFonts w:ascii="Courier New" w:hAnsi="Courier New" w:cs="Courier New" w:hint="default"/>
      </w:rPr>
    </w:lvl>
    <w:lvl w:ilvl="2" w:tplc="08090005" w:tentative="1">
      <w:start w:val="1"/>
      <w:numFmt w:val="bullet"/>
      <w:lvlText w:val=""/>
      <w:lvlJc w:val="left"/>
      <w:pPr>
        <w:ind w:left="2802" w:hanging="360"/>
      </w:pPr>
      <w:rPr>
        <w:rFonts w:ascii="Wingdings" w:hAnsi="Wingdings" w:hint="default"/>
      </w:rPr>
    </w:lvl>
    <w:lvl w:ilvl="3" w:tplc="08090001" w:tentative="1">
      <w:start w:val="1"/>
      <w:numFmt w:val="bullet"/>
      <w:lvlText w:val=""/>
      <w:lvlJc w:val="left"/>
      <w:pPr>
        <w:ind w:left="3522" w:hanging="360"/>
      </w:pPr>
      <w:rPr>
        <w:rFonts w:ascii="Symbol" w:hAnsi="Symbol" w:hint="default"/>
      </w:rPr>
    </w:lvl>
    <w:lvl w:ilvl="4" w:tplc="08090003" w:tentative="1">
      <w:start w:val="1"/>
      <w:numFmt w:val="bullet"/>
      <w:lvlText w:val="o"/>
      <w:lvlJc w:val="left"/>
      <w:pPr>
        <w:ind w:left="4242" w:hanging="360"/>
      </w:pPr>
      <w:rPr>
        <w:rFonts w:ascii="Courier New" w:hAnsi="Courier New" w:cs="Courier New" w:hint="default"/>
      </w:rPr>
    </w:lvl>
    <w:lvl w:ilvl="5" w:tplc="08090005" w:tentative="1">
      <w:start w:val="1"/>
      <w:numFmt w:val="bullet"/>
      <w:lvlText w:val=""/>
      <w:lvlJc w:val="left"/>
      <w:pPr>
        <w:ind w:left="4962" w:hanging="360"/>
      </w:pPr>
      <w:rPr>
        <w:rFonts w:ascii="Wingdings" w:hAnsi="Wingdings" w:hint="default"/>
      </w:rPr>
    </w:lvl>
    <w:lvl w:ilvl="6" w:tplc="08090001" w:tentative="1">
      <w:start w:val="1"/>
      <w:numFmt w:val="bullet"/>
      <w:lvlText w:val=""/>
      <w:lvlJc w:val="left"/>
      <w:pPr>
        <w:ind w:left="5682" w:hanging="360"/>
      </w:pPr>
      <w:rPr>
        <w:rFonts w:ascii="Symbol" w:hAnsi="Symbol" w:hint="default"/>
      </w:rPr>
    </w:lvl>
    <w:lvl w:ilvl="7" w:tplc="08090003" w:tentative="1">
      <w:start w:val="1"/>
      <w:numFmt w:val="bullet"/>
      <w:lvlText w:val="o"/>
      <w:lvlJc w:val="left"/>
      <w:pPr>
        <w:ind w:left="6402" w:hanging="360"/>
      </w:pPr>
      <w:rPr>
        <w:rFonts w:ascii="Courier New" w:hAnsi="Courier New" w:cs="Courier New" w:hint="default"/>
      </w:rPr>
    </w:lvl>
    <w:lvl w:ilvl="8" w:tplc="08090005" w:tentative="1">
      <w:start w:val="1"/>
      <w:numFmt w:val="bullet"/>
      <w:lvlText w:val=""/>
      <w:lvlJc w:val="left"/>
      <w:pPr>
        <w:ind w:left="7122" w:hanging="360"/>
      </w:pPr>
      <w:rPr>
        <w:rFonts w:ascii="Wingdings" w:hAnsi="Wingdings" w:hint="default"/>
      </w:rPr>
    </w:lvl>
  </w:abstractNum>
  <w:abstractNum w:abstractNumId="2" w15:restartNumberingAfterBreak="0">
    <w:nsid w:val="55950114"/>
    <w:multiLevelType w:val="hybridMultilevel"/>
    <w:tmpl w:val="37AC2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33"/>
    <w:rsid w:val="00003AE3"/>
    <w:rsid w:val="0002116D"/>
    <w:rsid w:val="00037817"/>
    <w:rsid w:val="00041F87"/>
    <w:rsid w:val="000571DA"/>
    <w:rsid w:val="00085933"/>
    <w:rsid w:val="00131E41"/>
    <w:rsid w:val="002C4A0F"/>
    <w:rsid w:val="002E0AE8"/>
    <w:rsid w:val="00395F9C"/>
    <w:rsid w:val="004455A3"/>
    <w:rsid w:val="004B6C0A"/>
    <w:rsid w:val="004F259D"/>
    <w:rsid w:val="00536A68"/>
    <w:rsid w:val="005B489A"/>
    <w:rsid w:val="0063598A"/>
    <w:rsid w:val="00680F9C"/>
    <w:rsid w:val="006A2806"/>
    <w:rsid w:val="006A56CB"/>
    <w:rsid w:val="006E6FBE"/>
    <w:rsid w:val="0073233E"/>
    <w:rsid w:val="00784F10"/>
    <w:rsid w:val="00835EE5"/>
    <w:rsid w:val="00896FBB"/>
    <w:rsid w:val="00B95EDE"/>
    <w:rsid w:val="00BD5D63"/>
    <w:rsid w:val="00C127E1"/>
    <w:rsid w:val="00CA78B0"/>
    <w:rsid w:val="00D123FD"/>
    <w:rsid w:val="00DA373D"/>
    <w:rsid w:val="00DD447E"/>
    <w:rsid w:val="00E72574"/>
    <w:rsid w:val="00E913FD"/>
    <w:rsid w:val="00EB4563"/>
    <w:rsid w:val="00F24C7C"/>
    <w:rsid w:val="00F32473"/>
    <w:rsid w:val="00F361EF"/>
    <w:rsid w:val="00F849C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404D0EA"/>
  <w15:chartTrackingRefBased/>
  <w15:docId w15:val="{6A297F02-B21D-CC47-AD5F-3913C6A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9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59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593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59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933"/>
    <w:rPr>
      <w:rFonts w:ascii="Times New Roman" w:eastAsia="Times New Roman" w:hAnsi="Times New Roman" w:cs="Times New Roman"/>
      <w:b/>
      <w:bCs/>
      <w:lang w:eastAsia="en-GB"/>
    </w:rPr>
  </w:style>
  <w:style w:type="paragraph" w:customStyle="1" w:styleId="Date1">
    <w:name w:val="Date1"/>
    <w:basedOn w:val="Normal"/>
    <w:rsid w:val="0008593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5933"/>
  </w:style>
  <w:style w:type="paragraph" w:styleId="NormalWeb">
    <w:name w:val="Normal (Web)"/>
    <w:basedOn w:val="Normal"/>
    <w:uiPriority w:val="99"/>
    <w:semiHidden/>
    <w:unhideWhenUsed/>
    <w:rsid w:val="000859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85933"/>
    <w:rPr>
      <w:b/>
      <w:bCs/>
    </w:rPr>
  </w:style>
  <w:style w:type="character" w:styleId="Emphasis">
    <w:name w:val="Emphasis"/>
    <w:basedOn w:val="DefaultParagraphFont"/>
    <w:uiPriority w:val="20"/>
    <w:qFormat/>
    <w:rsid w:val="00085933"/>
    <w:rPr>
      <w:i/>
      <w:iCs/>
    </w:rPr>
  </w:style>
  <w:style w:type="character" w:styleId="HTMLCite">
    <w:name w:val="HTML Cite"/>
    <w:basedOn w:val="DefaultParagraphFont"/>
    <w:uiPriority w:val="99"/>
    <w:semiHidden/>
    <w:unhideWhenUsed/>
    <w:rsid w:val="00085933"/>
    <w:rPr>
      <w:i/>
      <w:iCs/>
    </w:rPr>
  </w:style>
  <w:style w:type="paragraph" w:styleId="Header">
    <w:name w:val="header"/>
    <w:basedOn w:val="Normal"/>
    <w:link w:val="HeaderChar"/>
    <w:uiPriority w:val="99"/>
    <w:unhideWhenUsed/>
    <w:rsid w:val="00085933"/>
    <w:pPr>
      <w:tabs>
        <w:tab w:val="center" w:pos="4513"/>
        <w:tab w:val="right" w:pos="9026"/>
      </w:tabs>
    </w:pPr>
  </w:style>
  <w:style w:type="character" w:customStyle="1" w:styleId="HeaderChar">
    <w:name w:val="Header Char"/>
    <w:basedOn w:val="DefaultParagraphFont"/>
    <w:link w:val="Header"/>
    <w:uiPriority w:val="99"/>
    <w:rsid w:val="00085933"/>
  </w:style>
  <w:style w:type="paragraph" w:styleId="Footer">
    <w:name w:val="footer"/>
    <w:basedOn w:val="Normal"/>
    <w:link w:val="FooterChar"/>
    <w:uiPriority w:val="99"/>
    <w:unhideWhenUsed/>
    <w:rsid w:val="00085933"/>
    <w:pPr>
      <w:tabs>
        <w:tab w:val="center" w:pos="4513"/>
        <w:tab w:val="right" w:pos="9026"/>
      </w:tabs>
    </w:pPr>
  </w:style>
  <w:style w:type="character" w:customStyle="1" w:styleId="FooterChar">
    <w:name w:val="Footer Char"/>
    <w:basedOn w:val="DefaultParagraphFont"/>
    <w:link w:val="Footer"/>
    <w:uiPriority w:val="99"/>
    <w:rsid w:val="00085933"/>
  </w:style>
  <w:style w:type="character" w:styleId="PageNumber">
    <w:name w:val="page number"/>
    <w:basedOn w:val="DefaultParagraphFont"/>
    <w:uiPriority w:val="99"/>
    <w:semiHidden/>
    <w:unhideWhenUsed/>
    <w:rsid w:val="00085933"/>
  </w:style>
  <w:style w:type="paragraph" w:styleId="ListParagraph">
    <w:name w:val="List Paragraph"/>
    <w:basedOn w:val="Normal"/>
    <w:uiPriority w:val="34"/>
    <w:qFormat/>
    <w:rsid w:val="00F361EF"/>
    <w:pPr>
      <w:ind w:left="720"/>
      <w:contextualSpacing/>
    </w:pPr>
  </w:style>
  <w:style w:type="character" w:styleId="Hyperlink">
    <w:name w:val="Hyperlink"/>
    <w:basedOn w:val="DefaultParagraphFont"/>
    <w:uiPriority w:val="99"/>
    <w:unhideWhenUsed/>
    <w:rsid w:val="00395F9C"/>
    <w:rPr>
      <w:color w:val="0563C1" w:themeColor="hyperlink"/>
      <w:u w:val="single"/>
    </w:rPr>
  </w:style>
  <w:style w:type="character" w:styleId="UnresolvedMention">
    <w:name w:val="Unresolved Mention"/>
    <w:basedOn w:val="DefaultParagraphFont"/>
    <w:uiPriority w:val="99"/>
    <w:semiHidden/>
    <w:unhideWhenUsed/>
    <w:rsid w:val="00395F9C"/>
    <w:rPr>
      <w:color w:val="605E5C"/>
      <w:shd w:val="clear" w:color="auto" w:fill="E1DFDD"/>
    </w:rPr>
  </w:style>
  <w:style w:type="character" w:styleId="FollowedHyperlink">
    <w:name w:val="FollowedHyperlink"/>
    <w:basedOn w:val="DefaultParagraphFont"/>
    <w:uiPriority w:val="99"/>
    <w:semiHidden/>
    <w:unhideWhenUsed/>
    <w:rsid w:val="00F84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39">
      <w:bodyDiv w:val="1"/>
      <w:marLeft w:val="0"/>
      <w:marRight w:val="0"/>
      <w:marTop w:val="0"/>
      <w:marBottom w:val="0"/>
      <w:divBdr>
        <w:top w:val="none" w:sz="0" w:space="0" w:color="auto"/>
        <w:left w:val="none" w:sz="0" w:space="0" w:color="auto"/>
        <w:bottom w:val="none" w:sz="0" w:space="0" w:color="auto"/>
        <w:right w:val="none" w:sz="0" w:space="0" w:color="auto"/>
      </w:divBdr>
    </w:div>
    <w:div w:id="59254140">
      <w:bodyDiv w:val="1"/>
      <w:marLeft w:val="0"/>
      <w:marRight w:val="0"/>
      <w:marTop w:val="0"/>
      <w:marBottom w:val="0"/>
      <w:divBdr>
        <w:top w:val="none" w:sz="0" w:space="0" w:color="auto"/>
        <w:left w:val="none" w:sz="0" w:space="0" w:color="auto"/>
        <w:bottom w:val="none" w:sz="0" w:space="0" w:color="auto"/>
        <w:right w:val="none" w:sz="0" w:space="0" w:color="auto"/>
      </w:divBdr>
      <w:divsChild>
        <w:div w:id="181476533">
          <w:marLeft w:val="0"/>
          <w:marRight w:val="0"/>
          <w:marTop w:val="0"/>
          <w:marBottom w:val="300"/>
          <w:divBdr>
            <w:top w:val="none" w:sz="0" w:space="0" w:color="auto"/>
            <w:left w:val="none" w:sz="0" w:space="0" w:color="auto"/>
            <w:bottom w:val="none" w:sz="0" w:space="0" w:color="auto"/>
            <w:right w:val="none" w:sz="0" w:space="0" w:color="auto"/>
          </w:divBdr>
          <w:divsChild>
            <w:div w:id="1464611985">
              <w:marLeft w:val="0"/>
              <w:marRight w:val="0"/>
              <w:marTop w:val="0"/>
              <w:marBottom w:val="0"/>
              <w:divBdr>
                <w:top w:val="none" w:sz="0" w:space="0" w:color="auto"/>
                <w:left w:val="none" w:sz="0" w:space="0" w:color="auto"/>
                <w:bottom w:val="none" w:sz="0" w:space="0" w:color="auto"/>
                <w:right w:val="none" w:sz="0" w:space="0" w:color="auto"/>
              </w:divBdr>
            </w:div>
            <w:div w:id="206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2608">
      <w:bodyDiv w:val="1"/>
      <w:marLeft w:val="0"/>
      <w:marRight w:val="0"/>
      <w:marTop w:val="0"/>
      <w:marBottom w:val="0"/>
      <w:divBdr>
        <w:top w:val="none" w:sz="0" w:space="0" w:color="auto"/>
        <w:left w:val="none" w:sz="0" w:space="0" w:color="auto"/>
        <w:bottom w:val="none" w:sz="0" w:space="0" w:color="auto"/>
        <w:right w:val="none" w:sz="0" w:space="0" w:color="auto"/>
      </w:divBdr>
    </w:div>
    <w:div w:id="103770839">
      <w:bodyDiv w:val="1"/>
      <w:marLeft w:val="0"/>
      <w:marRight w:val="0"/>
      <w:marTop w:val="0"/>
      <w:marBottom w:val="0"/>
      <w:divBdr>
        <w:top w:val="none" w:sz="0" w:space="0" w:color="auto"/>
        <w:left w:val="none" w:sz="0" w:space="0" w:color="auto"/>
        <w:bottom w:val="none" w:sz="0" w:space="0" w:color="auto"/>
        <w:right w:val="none" w:sz="0" w:space="0" w:color="auto"/>
      </w:divBdr>
    </w:div>
    <w:div w:id="189952703">
      <w:bodyDiv w:val="1"/>
      <w:marLeft w:val="0"/>
      <w:marRight w:val="0"/>
      <w:marTop w:val="0"/>
      <w:marBottom w:val="0"/>
      <w:divBdr>
        <w:top w:val="none" w:sz="0" w:space="0" w:color="auto"/>
        <w:left w:val="none" w:sz="0" w:space="0" w:color="auto"/>
        <w:bottom w:val="none" w:sz="0" w:space="0" w:color="auto"/>
        <w:right w:val="none" w:sz="0" w:space="0" w:color="auto"/>
      </w:divBdr>
      <w:divsChild>
        <w:div w:id="737748832">
          <w:marLeft w:val="0"/>
          <w:marRight w:val="0"/>
          <w:marTop w:val="0"/>
          <w:marBottom w:val="348"/>
          <w:divBdr>
            <w:top w:val="none" w:sz="0" w:space="0" w:color="auto"/>
            <w:left w:val="none" w:sz="0" w:space="0" w:color="auto"/>
            <w:bottom w:val="none" w:sz="0" w:space="0" w:color="auto"/>
            <w:right w:val="none" w:sz="0" w:space="0" w:color="auto"/>
          </w:divBdr>
        </w:div>
      </w:divsChild>
    </w:div>
    <w:div w:id="215169271">
      <w:bodyDiv w:val="1"/>
      <w:marLeft w:val="0"/>
      <w:marRight w:val="0"/>
      <w:marTop w:val="0"/>
      <w:marBottom w:val="0"/>
      <w:divBdr>
        <w:top w:val="none" w:sz="0" w:space="0" w:color="auto"/>
        <w:left w:val="none" w:sz="0" w:space="0" w:color="auto"/>
        <w:bottom w:val="none" w:sz="0" w:space="0" w:color="auto"/>
        <w:right w:val="none" w:sz="0" w:space="0" w:color="auto"/>
      </w:divBdr>
    </w:div>
    <w:div w:id="274290313">
      <w:bodyDiv w:val="1"/>
      <w:marLeft w:val="0"/>
      <w:marRight w:val="0"/>
      <w:marTop w:val="0"/>
      <w:marBottom w:val="0"/>
      <w:divBdr>
        <w:top w:val="none" w:sz="0" w:space="0" w:color="auto"/>
        <w:left w:val="none" w:sz="0" w:space="0" w:color="auto"/>
        <w:bottom w:val="none" w:sz="0" w:space="0" w:color="auto"/>
        <w:right w:val="none" w:sz="0" w:space="0" w:color="auto"/>
      </w:divBdr>
    </w:div>
    <w:div w:id="363798958">
      <w:bodyDiv w:val="1"/>
      <w:marLeft w:val="0"/>
      <w:marRight w:val="0"/>
      <w:marTop w:val="0"/>
      <w:marBottom w:val="0"/>
      <w:divBdr>
        <w:top w:val="none" w:sz="0" w:space="0" w:color="auto"/>
        <w:left w:val="none" w:sz="0" w:space="0" w:color="auto"/>
        <w:bottom w:val="none" w:sz="0" w:space="0" w:color="auto"/>
        <w:right w:val="none" w:sz="0" w:space="0" w:color="auto"/>
      </w:divBdr>
    </w:div>
    <w:div w:id="417334400">
      <w:bodyDiv w:val="1"/>
      <w:marLeft w:val="0"/>
      <w:marRight w:val="0"/>
      <w:marTop w:val="0"/>
      <w:marBottom w:val="0"/>
      <w:divBdr>
        <w:top w:val="none" w:sz="0" w:space="0" w:color="auto"/>
        <w:left w:val="none" w:sz="0" w:space="0" w:color="auto"/>
        <w:bottom w:val="none" w:sz="0" w:space="0" w:color="auto"/>
        <w:right w:val="none" w:sz="0" w:space="0" w:color="auto"/>
      </w:divBdr>
    </w:div>
    <w:div w:id="626276589">
      <w:bodyDiv w:val="1"/>
      <w:marLeft w:val="0"/>
      <w:marRight w:val="0"/>
      <w:marTop w:val="0"/>
      <w:marBottom w:val="0"/>
      <w:divBdr>
        <w:top w:val="none" w:sz="0" w:space="0" w:color="auto"/>
        <w:left w:val="none" w:sz="0" w:space="0" w:color="auto"/>
        <w:bottom w:val="none" w:sz="0" w:space="0" w:color="auto"/>
        <w:right w:val="none" w:sz="0" w:space="0" w:color="auto"/>
      </w:divBdr>
    </w:div>
    <w:div w:id="690254349">
      <w:bodyDiv w:val="1"/>
      <w:marLeft w:val="0"/>
      <w:marRight w:val="0"/>
      <w:marTop w:val="0"/>
      <w:marBottom w:val="0"/>
      <w:divBdr>
        <w:top w:val="none" w:sz="0" w:space="0" w:color="auto"/>
        <w:left w:val="none" w:sz="0" w:space="0" w:color="auto"/>
        <w:bottom w:val="none" w:sz="0" w:space="0" w:color="auto"/>
        <w:right w:val="none" w:sz="0" w:space="0" w:color="auto"/>
      </w:divBdr>
      <w:divsChild>
        <w:div w:id="1051074751">
          <w:marLeft w:val="0"/>
          <w:marRight w:val="0"/>
          <w:marTop w:val="0"/>
          <w:marBottom w:val="300"/>
          <w:divBdr>
            <w:top w:val="none" w:sz="0" w:space="0" w:color="auto"/>
            <w:left w:val="none" w:sz="0" w:space="0" w:color="auto"/>
            <w:bottom w:val="none" w:sz="0" w:space="0" w:color="auto"/>
            <w:right w:val="none" w:sz="0" w:space="0" w:color="auto"/>
          </w:divBdr>
          <w:divsChild>
            <w:div w:id="394207576">
              <w:marLeft w:val="0"/>
              <w:marRight w:val="0"/>
              <w:marTop w:val="0"/>
              <w:marBottom w:val="0"/>
              <w:divBdr>
                <w:top w:val="none" w:sz="0" w:space="0" w:color="auto"/>
                <w:left w:val="none" w:sz="0" w:space="0" w:color="auto"/>
                <w:bottom w:val="none" w:sz="0" w:space="0" w:color="auto"/>
                <w:right w:val="none" w:sz="0" w:space="0" w:color="auto"/>
              </w:divBdr>
            </w:div>
            <w:div w:id="19442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59493">
      <w:bodyDiv w:val="1"/>
      <w:marLeft w:val="0"/>
      <w:marRight w:val="0"/>
      <w:marTop w:val="0"/>
      <w:marBottom w:val="0"/>
      <w:divBdr>
        <w:top w:val="none" w:sz="0" w:space="0" w:color="auto"/>
        <w:left w:val="none" w:sz="0" w:space="0" w:color="auto"/>
        <w:bottom w:val="none" w:sz="0" w:space="0" w:color="auto"/>
        <w:right w:val="none" w:sz="0" w:space="0" w:color="auto"/>
      </w:divBdr>
    </w:div>
    <w:div w:id="767314447">
      <w:bodyDiv w:val="1"/>
      <w:marLeft w:val="0"/>
      <w:marRight w:val="0"/>
      <w:marTop w:val="0"/>
      <w:marBottom w:val="0"/>
      <w:divBdr>
        <w:top w:val="none" w:sz="0" w:space="0" w:color="auto"/>
        <w:left w:val="none" w:sz="0" w:space="0" w:color="auto"/>
        <w:bottom w:val="none" w:sz="0" w:space="0" w:color="auto"/>
        <w:right w:val="none" w:sz="0" w:space="0" w:color="auto"/>
      </w:divBdr>
    </w:div>
    <w:div w:id="777604931">
      <w:bodyDiv w:val="1"/>
      <w:marLeft w:val="0"/>
      <w:marRight w:val="0"/>
      <w:marTop w:val="0"/>
      <w:marBottom w:val="0"/>
      <w:divBdr>
        <w:top w:val="none" w:sz="0" w:space="0" w:color="auto"/>
        <w:left w:val="none" w:sz="0" w:space="0" w:color="auto"/>
        <w:bottom w:val="none" w:sz="0" w:space="0" w:color="auto"/>
        <w:right w:val="none" w:sz="0" w:space="0" w:color="auto"/>
      </w:divBdr>
    </w:div>
    <w:div w:id="789056507">
      <w:bodyDiv w:val="1"/>
      <w:marLeft w:val="0"/>
      <w:marRight w:val="0"/>
      <w:marTop w:val="0"/>
      <w:marBottom w:val="0"/>
      <w:divBdr>
        <w:top w:val="none" w:sz="0" w:space="0" w:color="auto"/>
        <w:left w:val="none" w:sz="0" w:space="0" w:color="auto"/>
        <w:bottom w:val="none" w:sz="0" w:space="0" w:color="auto"/>
        <w:right w:val="none" w:sz="0" w:space="0" w:color="auto"/>
      </w:divBdr>
    </w:div>
    <w:div w:id="791750159">
      <w:bodyDiv w:val="1"/>
      <w:marLeft w:val="0"/>
      <w:marRight w:val="0"/>
      <w:marTop w:val="0"/>
      <w:marBottom w:val="0"/>
      <w:divBdr>
        <w:top w:val="none" w:sz="0" w:space="0" w:color="auto"/>
        <w:left w:val="none" w:sz="0" w:space="0" w:color="auto"/>
        <w:bottom w:val="none" w:sz="0" w:space="0" w:color="auto"/>
        <w:right w:val="none" w:sz="0" w:space="0" w:color="auto"/>
      </w:divBdr>
      <w:divsChild>
        <w:div w:id="52972814">
          <w:marLeft w:val="0"/>
          <w:marRight w:val="0"/>
          <w:marTop w:val="0"/>
          <w:marBottom w:val="348"/>
          <w:divBdr>
            <w:top w:val="none" w:sz="0" w:space="0" w:color="auto"/>
            <w:left w:val="none" w:sz="0" w:space="0" w:color="auto"/>
            <w:bottom w:val="none" w:sz="0" w:space="0" w:color="auto"/>
            <w:right w:val="none" w:sz="0" w:space="0" w:color="auto"/>
          </w:divBdr>
        </w:div>
        <w:div w:id="678313432">
          <w:blockQuote w:val="1"/>
          <w:marLeft w:val="30"/>
          <w:marRight w:val="90"/>
          <w:marTop w:val="100"/>
          <w:marBottom w:val="100"/>
          <w:divBdr>
            <w:top w:val="none" w:sz="0" w:space="0" w:color="auto"/>
            <w:left w:val="single" w:sz="18" w:space="12" w:color="auto"/>
            <w:bottom w:val="none" w:sz="0" w:space="0" w:color="auto"/>
            <w:right w:val="none" w:sz="0" w:space="0" w:color="auto"/>
          </w:divBdr>
        </w:div>
        <w:div w:id="204354918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823665314">
      <w:bodyDiv w:val="1"/>
      <w:marLeft w:val="0"/>
      <w:marRight w:val="0"/>
      <w:marTop w:val="0"/>
      <w:marBottom w:val="0"/>
      <w:divBdr>
        <w:top w:val="none" w:sz="0" w:space="0" w:color="auto"/>
        <w:left w:val="none" w:sz="0" w:space="0" w:color="auto"/>
        <w:bottom w:val="none" w:sz="0" w:space="0" w:color="auto"/>
        <w:right w:val="none" w:sz="0" w:space="0" w:color="auto"/>
      </w:divBdr>
    </w:div>
    <w:div w:id="841629146">
      <w:bodyDiv w:val="1"/>
      <w:marLeft w:val="0"/>
      <w:marRight w:val="0"/>
      <w:marTop w:val="0"/>
      <w:marBottom w:val="0"/>
      <w:divBdr>
        <w:top w:val="none" w:sz="0" w:space="0" w:color="auto"/>
        <w:left w:val="none" w:sz="0" w:space="0" w:color="auto"/>
        <w:bottom w:val="none" w:sz="0" w:space="0" w:color="auto"/>
        <w:right w:val="none" w:sz="0" w:space="0" w:color="auto"/>
      </w:divBdr>
    </w:div>
    <w:div w:id="918636163">
      <w:bodyDiv w:val="1"/>
      <w:marLeft w:val="0"/>
      <w:marRight w:val="0"/>
      <w:marTop w:val="0"/>
      <w:marBottom w:val="0"/>
      <w:divBdr>
        <w:top w:val="none" w:sz="0" w:space="0" w:color="auto"/>
        <w:left w:val="none" w:sz="0" w:space="0" w:color="auto"/>
        <w:bottom w:val="none" w:sz="0" w:space="0" w:color="auto"/>
        <w:right w:val="none" w:sz="0" w:space="0" w:color="auto"/>
      </w:divBdr>
      <w:divsChild>
        <w:div w:id="1741706966">
          <w:marLeft w:val="0"/>
          <w:marRight w:val="0"/>
          <w:marTop w:val="0"/>
          <w:marBottom w:val="348"/>
          <w:divBdr>
            <w:top w:val="none" w:sz="0" w:space="0" w:color="auto"/>
            <w:left w:val="none" w:sz="0" w:space="0" w:color="auto"/>
            <w:bottom w:val="none" w:sz="0" w:space="0" w:color="auto"/>
            <w:right w:val="none" w:sz="0" w:space="0" w:color="auto"/>
          </w:divBdr>
        </w:div>
      </w:divsChild>
    </w:div>
    <w:div w:id="929201175">
      <w:bodyDiv w:val="1"/>
      <w:marLeft w:val="0"/>
      <w:marRight w:val="0"/>
      <w:marTop w:val="0"/>
      <w:marBottom w:val="0"/>
      <w:divBdr>
        <w:top w:val="none" w:sz="0" w:space="0" w:color="auto"/>
        <w:left w:val="none" w:sz="0" w:space="0" w:color="auto"/>
        <w:bottom w:val="none" w:sz="0" w:space="0" w:color="auto"/>
        <w:right w:val="none" w:sz="0" w:space="0" w:color="auto"/>
      </w:divBdr>
    </w:div>
    <w:div w:id="960258317">
      <w:bodyDiv w:val="1"/>
      <w:marLeft w:val="0"/>
      <w:marRight w:val="0"/>
      <w:marTop w:val="0"/>
      <w:marBottom w:val="0"/>
      <w:divBdr>
        <w:top w:val="none" w:sz="0" w:space="0" w:color="auto"/>
        <w:left w:val="none" w:sz="0" w:space="0" w:color="auto"/>
        <w:bottom w:val="none" w:sz="0" w:space="0" w:color="auto"/>
        <w:right w:val="none" w:sz="0" w:space="0" w:color="auto"/>
      </w:divBdr>
      <w:divsChild>
        <w:div w:id="236209445">
          <w:marLeft w:val="0"/>
          <w:marRight w:val="0"/>
          <w:marTop w:val="0"/>
          <w:marBottom w:val="300"/>
          <w:divBdr>
            <w:top w:val="none" w:sz="0" w:space="0" w:color="auto"/>
            <w:left w:val="none" w:sz="0" w:space="0" w:color="auto"/>
            <w:bottom w:val="none" w:sz="0" w:space="0" w:color="auto"/>
            <w:right w:val="none" w:sz="0" w:space="0" w:color="auto"/>
          </w:divBdr>
          <w:divsChild>
            <w:div w:id="1452286496">
              <w:marLeft w:val="0"/>
              <w:marRight w:val="0"/>
              <w:marTop w:val="0"/>
              <w:marBottom w:val="0"/>
              <w:divBdr>
                <w:top w:val="none" w:sz="0" w:space="0" w:color="auto"/>
                <w:left w:val="none" w:sz="0" w:space="0" w:color="auto"/>
                <w:bottom w:val="none" w:sz="0" w:space="0" w:color="auto"/>
                <w:right w:val="none" w:sz="0" w:space="0" w:color="auto"/>
              </w:divBdr>
            </w:div>
            <w:div w:id="1767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49905">
      <w:bodyDiv w:val="1"/>
      <w:marLeft w:val="0"/>
      <w:marRight w:val="0"/>
      <w:marTop w:val="0"/>
      <w:marBottom w:val="0"/>
      <w:divBdr>
        <w:top w:val="none" w:sz="0" w:space="0" w:color="auto"/>
        <w:left w:val="none" w:sz="0" w:space="0" w:color="auto"/>
        <w:bottom w:val="none" w:sz="0" w:space="0" w:color="auto"/>
        <w:right w:val="none" w:sz="0" w:space="0" w:color="auto"/>
      </w:divBdr>
    </w:div>
    <w:div w:id="1313483178">
      <w:bodyDiv w:val="1"/>
      <w:marLeft w:val="0"/>
      <w:marRight w:val="0"/>
      <w:marTop w:val="0"/>
      <w:marBottom w:val="0"/>
      <w:divBdr>
        <w:top w:val="none" w:sz="0" w:space="0" w:color="auto"/>
        <w:left w:val="none" w:sz="0" w:space="0" w:color="auto"/>
        <w:bottom w:val="none" w:sz="0" w:space="0" w:color="auto"/>
        <w:right w:val="none" w:sz="0" w:space="0" w:color="auto"/>
      </w:divBdr>
    </w:div>
    <w:div w:id="1358114305">
      <w:bodyDiv w:val="1"/>
      <w:marLeft w:val="0"/>
      <w:marRight w:val="0"/>
      <w:marTop w:val="0"/>
      <w:marBottom w:val="0"/>
      <w:divBdr>
        <w:top w:val="none" w:sz="0" w:space="0" w:color="auto"/>
        <w:left w:val="none" w:sz="0" w:space="0" w:color="auto"/>
        <w:bottom w:val="none" w:sz="0" w:space="0" w:color="auto"/>
        <w:right w:val="none" w:sz="0" w:space="0" w:color="auto"/>
      </w:divBdr>
    </w:div>
    <w:div w:id="1669746587">
      <w:bodyDiv w:val="1"/>
      <w:marLeft w:val="0"/>
      <w:marRight w:val="0"/>
      <w:marTop w:val="0"/>
      <w:marBottom w:val="0"/>
      <w:divBdr>
        <w:top w:val="none" w:sz="0" w:space="0" w:color="auto"/>
        <w:left w:val="none" w:sz="0" w:space="0" w:color="auto"/>
        <w:bottom w:val="none" w:sz="0" w:space="0" w:color="auto"/>
        <w:right w:val="none" w:sz="0" w:space="0" w:color="auto"/>
      </w:divBdr>
      <w:divsChild>
        <w:div w:id="1443111915">
          <w:marLeft w:val="0"/>
          <w:marRight w:val="0"/>
          <w:marTop w:val="0"/>
          <w:marBottom w:val="300"/>
          <w:divBdr>
            <w:top w:val="none" w:sz="0" w:space="0" w:color="auto"/>
            <w:left w:val="none" w:sz="0" w:space="0" w:color="auto"/>
            <w:bottom w:val="none" w:sz="0" w:space="0" w:color="auto"/>
            <w:right w:val="none" w:sz="0" w:space="0" w:color="auto"/>
          </w:divBdr>
          <w:divsChild>
            <w:div w:id="783233602">
              <w:marLeft w:val="0"/>
              <w:marRight w:val="0"/>
              <w:marTop w:val="0"/>
              <w:marBottom w:val="0"/>
              <w:divBdr>
                <w:top w:val="none" w:sz="0" w:space="0" w:color="auto"/>
                <w:left w:val="none" w:sz="0" w:space="0" w:color="auto"/>
                <w:bottom w:val="none" w:sz="0" w:space="0" w:color="auto"/>
                <w:right w:val="none" w:sz="0" w:space="0" w:color="auto"/>
              </w:divBdr>
            </w:div>
            <w:div w:id="603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7628">
      <w:bodyDiv w:val="1"/>
      <w:marLeft w:val="0"/>
      <w:marRight w:val="0"/>
      <w:marTop w:val="0"/>
      <w:marBottom w:val="0"/>
      <w:divBdr>
        <w:top w:val="none" w:sz="0" w:space="0" w:color="auto"/>
        <w:left w:val="none" w:sz="0" w:space="0" w:color="auto"/>
        <w:bottom w:val="none" w:sz="0" w:space="0" w:color="auto"/>
        <w:right w:val="none" w:sz="0" w:space="0" w:color="auto"/>
      </w:divBdr>
    </w:div>
    <w:div w:id="1749811440">
      <w:bodyDiv w:val="1"/>
      <w:marLeft w:val="0"/>
      <w:marRight w:val="0"/>
      <w:marTop w:val="0"/>
      <w:marBottom w:val="0"/>
      <w:divBdr>
        <w:top w:val="none" w:sz="0" w:space="0" w:color="auto"/>
        <w:left w:val="none" w:sz="0" w:space="0" w:color="auto"/>
        <w:bottom w:val="none" w:sz="0" w:space="0" w:color="auto"/>
        <w:right w:val="none" w:sz="0" w:space="0" w:color="auto"/>
      </w:divBdr>
    </w:div>
    <w:div w:id="1833594364">
      <w:bodyDiv w:val="1"/>
      <w:marLeft w:val="0"/>
      <w:marRight w:val="0"/>
      <w:marTop w:val="0"/>
      <w:marBottom w:val="0"/>
      <w:divBdr>
        <w:top w:val="none" w:sz="0" w:space="0" w:color="auto"/>
        <w:left w:val="none" w:sz="0" w:space="0" w:color="auto"/>
        <w:bottom w:val="none" w:sz="0" w:space="0" w:color="auto"/>
        <w:right w:val="none" w:sz="0" w:space="0" w:color="auto"/>
      </w:divBdr>
    </w:div>
    <w:div w:id="1892185191">
      <w:bodyDiv w:val="1"/>
      <w:marLeft w:val="0"/>
      <w:marRight w:val="0"/>
      <w:marTop w:val="0"/>
      <w:marBottom w:val="0"/>
      <w:divBdr>
        <w:top w:val="none" w:sz="0" w:space="0" w:color="auto"/>
        <w:left w:val="none" w:sz="0" w:space="0" w:color="auto"/>
        <w:bottom w:val="none" w:sz="0" w:space="0" w:color="auto"/>
        <w:right w:val="none" w:sz="0" w:space="0" w:color="auto"/>
      </w:divBdr>
    </w:div>
    <w:div w:id="2041512819">
      <w:bodyDiv w:val="1"/>
      <w:marLeft w:val="0"/>
      <w:marRight w:val="0"/>
      <w:marTop w:val="0"/>
      <w:marBottom w:val="0"/>
      <w:divBdr>
        <w:top w:val="none" w:sz="0" w:space="0" w:color="auto"/>
        <w:left w:val="none" w:sz="0" w:space="0" w:color="auto"/>
        <w:bottom w:val="none" w:sz="0" w:space="0" w:color="auto"/>
        <w:right w:val="none" w:sz="0" w:space="0" w:color="auto"/>
      </w:divBdr>
    </w:div>
    <w:div w:id="2062711253">
      <w:bodyDiv w:val="1"/>
      <w:marLeft w:val="0"/>
      <w:marRight w:val="0"/>
      <w:marTop w:val="0"/>
      <w:marBottom w:val="0"/>
      <w:divBdr>
        <w:top w:val="none" w:sz="0" w:space="0" w:color="auto"/>
        <w:left w:val="none" w:sz="0" w:space="0" w:color="auto"/>
        <w:bottom w:val="none" w:sz="0" w:space="0" w:color="auto"/>
        <w:right w:val="none" w:sz="0" w:space="0" w:color="auto"/>
      </w:divBdr>
      <w:divsChild>
        <w:div w:id="1260528593">
          <w:marLeft w:val="0"/>
          <w:marRight w:val="0"/>
          <w:marTop w:val="0"/>
          <w:marBottom w:val="300"/>
          <w:divBdr>
            <w:top w:val="none" w:sz="0" w:space="0" w:color="auto"/>
            <w:left w:val="none" w:sz="0" w:space="0" w:color="auto"/>
            <w:bottom w:val="none" w:sz="0" w:space="0" w:color="auto"/>
            <w:right w:val="none" w:sz="0" w:space="0" w:color="auto"/>
          </w:divBdr>
          <w:divsChild>
            <w:div w:id="1165903940">
              <w:marLeft w:val="0"/>
              <w:marRight w:val="0"/>
              <w:marTop w:val="0"/>
              <w:marBottom w:val="0"/>
              <w:divBdr>
                <w:top w:val="none" w:sz="0" w:space="0" w:color="auto"/>
                <w:left w:val="none" w:sz="0" w:space="0" w:color="auto"/>
                <w:bottom w:val="none" w:sz="0" w:space="0" w:color="auto"/>
                <w:right w:val="none" w:sz="0" w:space="0" w:color="auto"/>
              </w:divBdr>
            </w:div>
            <w:div w:id="4800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494">
      <w:bodyDiv w:val="1"/>
      <w:marLeft w:val="0"/>
      <w:marRight w:val="0"/>
      <w:marTop w:val="0"/>
      <w:marBottom w:val="0"/>
      <w:divBdr>
        <w:top w:val="none" w:sz="0" w:space="0" w:color="auto"/>
        <w:left w:val="none" w:sz="0" w:space="0" w:color="auto"/>
        <w:bottom w:val="none" w:sz="0" w:space="0" w:color="auto"/>
        <w:right w:val="none" w:sz="0" w:space="0" w:color="auto"/>
      </w:divBdr>
    </w:div>
    <w:div w:id="21211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emier.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380</Words>
  <Characters>2252</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Maatregelen Coronavirus DEEL 13</vt:lpstr>
    </vt:vector>
  </TitlesOfParts>
  <Manager/>
  <Company>Schellter - AVAP - FIF - EWI - EIS - BCTE</Company>
  <LinksUpToDate>false</LinksUpToDate>
  <CharactersWithSpaces>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13</dc:title>
  <dc:subject/>
  <dc:creator>Peter Schellinck</dc:creator>
  <cp:keywords/>
  <dc:description/>
  <cp:lastModifiedBy>Peter Schellinck</cp:lastModifiedBy>
  <cp:revision>3</cp:revision>
  <dcterms:created xsi:type="dcterms:W3CDTF">2020-07-05T09:56:00Z</dcterms:created>
  <dcterms:modified xsi:type="dcterms:W3CDTF">2020-07-05T10:01:00Z</dcterms:modified>
  <cp:category/>
</cp:coreProperties>
</file>